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6BF4AD6" w14:textId="77777777" w:rsidR="00672AEF" w:rsidRDefault="000D3F01" w:rsidP="00AA61EE">
      <w:pPr>
        <w:pStyle w:val="Standard"/>
        <w:jc w:val="both"/>
        <w:rPr>
          <w:rFonts w:ascii="Verdana" w:hAnsi="Verdana" w:cs="Verdana"/>
          <w:b/>
          <w:color w:val="333333"/>
          <w:sz w:val="18"/>
          <w:lang w:val="es-ES"/>
        </w:rPr>
      </w:pPr>
      <w:r>
        <w:rPr>
          <w:rFonts w:ascii="Verdana" w:hAnsi="Verdana" w:cs="Verdana"/>
          <w:b/>
          <w:color w:val="333333"/>
          <w:sz w:val="18"/>
          <w:lang w:val="es-ES"/>
        </w:rPr>
        <w:t>Encabezado</w:t>
      </w:r>
    </w:p>
    <w:p w14:paraId="16C63F96" w14:textId="77777777" w:rsidR="00672AEF" w:rsidRDefault="000D3F01" w:rsidP="00AA61EE">
      <w:pPr>
        <w:pStyle w:val="Standard"/>
        <w:jc w:val="both"/>
        <w:rPr>
          <w:rFonts w:ascii="Verdana" w:hAnsi="Verdana" w:cs="Verdana"/>
          <w:b/>
          <w:color w:val="333333"/>
          <w:sz w:val="18"/>
          <w:lang w:val="es-ES"/>
        </w:rPr>
      </w:pPr>
      <w:r>
        <w:rPr>
          <w:rFonts w:ascii="Verdana" w:hAnsi="Verdana" w:cs="Verdana"/>
          <w:b/>
          <w:color w:val="333333"/>
          <w:sz w:val="18"/>
          <w:lang w:val="es-ES"/>
        </w:rPr>
        <w:t xml:space="preserve">Tipografía </w:t>
      </w:r>
      <w:proofErr w:type="spellStart"/>
      <w:r>
        <w:rPr>
          <w:rFonts w:ascii="Verdana" w:hAnsi="Verdana" w:cs="Verdana"/>
          <w:b/>
          <w:color w:val="333333"/>
          <w:sz w:val="18"/>
          <w:lang w:val="es-ES"/>
        </w:rPr>
        <w:t>Verdana</w:t>
      </w:r>
      <w:proofErr w:type="spellEnd"/>
      <w:r>
        <w:rPr>
          <w:rFonts w:ascii="Verdana" w:hAnsi="Verdana" w:cs="Verdana"/>
          <w:b/>
          <w:color w:val="333333"/>
          <w:sz w:val="18"/>
          <w:lang w:val="es-ES"/>
        </w:rPr>
        <w:t xml:space="preserve"> </w:t>
      </w:r>
      <w:proofErr w:type="spellStart"/>
      <w:r>
        <w:rPr>
          <w:rFonts w:ascii="Verdana" w:hAnsi="Verdana" w:cs="Verdana"/>
          <w:b/>
          <w:color w:val="333333"/>
          <w:sz w:val="18"/>
          <w:lang w:val="es-ES"/>
        </w:rPr>
        <w:t>bold</w:t>
      </w:r>
      <w:proofErr w:type="spellEnd"/>
    </w:p>
    <w:p w14:paraId="5088E169" w14:textId="41207F73" w:rsidR="00422CEC" w:rsidRDefault="000D3F01" w:rsidP="00AA61EE">
      <w:pPr>
        <w:pStyle w:val="Standard"/>
        <w:jc w:val="both"/>
        <w:rPr>
          <w:rFonts w:ascii="Verdana" w:hAnsi="Verdana" w:cs="Verdana"/>
          <w:b/>
          <w:color w:val="333333"/>
          <w:sz w:val="18"/>
          <w:lang w:val="es-ES"/>
        </w:rPr>
      </w:pPr>
      <w:r>
        <w:rPr>
          <w:rFonts w:ascii="Verdana" w:hAnsi="Verdana" w:cs="Verdana"/>
          <w:b/>
          <w:color w:val="333333"/>
          <w:sz w:val="18"/>
          <w:lang w:val="es-ES"/>
        </w:rPr>
        <w:t>Cuerpo 9 min. - 12 Max.</w:t>
      </w:r>
    </w:p>
    <w:p w14:paraId="0674C96F" w14:textId="77777777" w:rsidR="008C3CF5" w:rsidRDefault="008C3CF5" w:rsidP="00AA61EE">
      <w:pPr>
        <w:pStyle w:val="Standard"/>
        <w:jc w:val="both"/>
        <w:rPr>
          <w:rFonts w:ascii="Verdana" w:hAnsi="Verdana" w:cs="Verdana"/>
          <w:b/>
          <w:color w:val="333333"/>
          <w:sz w:val="18"/>
          <w:lang w:val="es-ES"/>
        </w:rPr>
      </w:pPr>
    </w:p>
    <w:p w14:paraId="5D144A86" w14:textId="48ADAF53" w:rsidR="00422CEC" w:rsidRDefault="000D3F01" w:rsidP="00AA61EE">
      <w:pPr>
        <w:pStyle w:val="Standard"/>
        <w:jc w:val="both"/>
        <w:rPr>
          <w:rFonts w:ascii="Verdana" w:hAnsi="Verdana" w:cs="Verdana"/>
          <w:color w:val="333333"/>
          <w:sz w:val="16"/>
          <w:lang w:val="es-ES"/>
        </w:rPr>
      </w:pPr>
      <w:r>
        <w:rPr>
          <w:rFonts w:ascii="Verdana" w:hAnsi="Verdana" w:cs="Verdana"/>
          <w:color w:val="333333"/>
          <w:sz w:val="16"/>
          <w:lang w:val="es-ES"/>
        </w:rPr>
        <w:t xml:space="preserve">Texto principal en </w:t>
      </w:r>
      <w:proofErr w:type="spellStart"/>
      <w:r>
        <w:rPr>
          <w:rFonts w:ascii="Verdana" w:hAnsi="Verdana" w:cs="Verdana"/>
          <w:color w:val="333333"/>
          <w:sz w:val="16"/>
          <w:lang w:val="es-ES"/>
        </w:rPr>
        <w:t>Verdada</w:t>
      </w:r>
      <w:proofErr w:type="spellEnd"/>
      <w:r>
        <w:rPr>
          <w:rFonts w:ascii="Verdana" w:hAnsi="Verdana" w:cs="Verdana"/>
          <w:color w:val="333333"/>
          <w:sz w:val="16"/>
          <w:lang w:val="es-ES"/>
        </w:rPr>
        <w:t xml:space="preserve"> Regular en cuerpo 8 a 10. Los cuerpos tipográficos podrán variar según </w:t>
      </w:r>
      <w:r w:rsidR="003D6F12">
        <w:rPr>
          <w:rFonts w:ascii="Verdana" w:hAnsi="Verdana" w:cs="Verdana"/>
          <w:color w:val="333333"/>
          <w:sz w:val="16"/>
          <w:lang w:val="es-ES"/>
        </w:rPr>
        <w:t>las diferentes piezas</w:t>
      </w:r>
      <w:r>
        <w:rPr>
          <w:rFonts w:ascii="Verdana" w:hAnsi="Verdana" w:cs="Verdana"/>
          <w:color w:val="333333"/>
          <w:sz w:val="16"/>
          <w:lang w:val="es-ES"/>
        </w:rPr>
        <w:t xml:space="preserve"> de comunicación que se estén desarrollando.</w:t>
      </w:r>
    </w:p>
    <w:p w14:paraId="6E7BEF3D" w14:textId="77777777" w:rsidR="00422CEC" w:rsidRDefault="00422CEC" w:rsidP="00AA61EE">
      <w:pPr>
        <w:pStyle w:val="Standard"/>
        <w:jc w:val="both"/>
        <w:rPr>
          <w:rFonts w:ascii="Verdana" w:hAnsi="Verdana" w:cs="Verdana"/>
          <w:b/>
          <w:color w:val="333333"/>
          <w:sz w:val="18"/>
          <w:lang w:val="es-ES"/>
        </w:rPr>
      </w:pPr>
    </w:p>
    <w:p w14:paraId="2395DAF7" w14:textId="77777777" w:rsidR="00422CEC" w:rsidRDefault="000D3F01" w:rsidP="00AA61EE">
      <w:pPr>
        <w:pStyle w:val="Standard"/>
        <w:jc w:val="both"/>
        <w:rPr>
          <w:rFonts w:ascii="Verdana" w:hAnsi="Verdana" w:cs="Verdana"/>
          <w:color w:val="333333"/>
          <w:sz w:val="16"/>
          <w:lang w:val="es-ES"/>
        </w:rPr>
      </w:pPr>
      <w:r>
        <w:rPr>
          <w:rFonts w:ascii="Verdana" w:hAnsi="Verdana" w:cs="Verdana"/>
          <w:color w:val="333333"/>
          <w:sz w:val="16"/>
          <w:lang w:val="es-ES"/>
        </w:rPr>
        <w:t>Es recomendable no utilizar cuerpos tipográficos por arriba del cuerpo 14 ya que empezarían a competir con el tamaño propuesto para la marca.</w:t>
      </w:r>
    </w:p>
    <w:p w14:paraId="46FE0D79" w14:textId="77777777" w:rsidR="00422CEC" w:rsidRDefault="00422CEC" w:rsidP="00AA61EE">
      <w:pPr>
        <w:pStyle w:val="Standard"/>
        <w:jc w:val="both"/>
        <w:rPr>
          <w:rFonts w:ascii="Verdana" w:hAnsi="Verdana" w:cs="Verdana"/>
          <w:b/>
          <w:color w:val="333333"/>
          <w:sz w:val="18"/>
          <w:lang w:val="es-ES"/>
        </w:rPr>
      </w:pPr>
    </w:p>
    <w:p w14:paraId="1B57A956" w14:textId="77777777" w:rsidR="00422CEC" w:rsidRPr="00530202" w:rsidRDefault="000D3F01" w:rsidP="00AA61EE">
      <w:pPr>
        <w:pStyle w:val="Standard"/>
        <w:jc w:val="both"/>
        <w:rPr>
          <w:lang w:val="es-CL"/>
        </w:rPr>
      </w:pPr>
      <w:r>
        <w:rPr>
          <w:rFonts w:ascii="Verdana" w:hAnsi="Verdana" w:cs="Verdana"/>
          <w:color w:val="333333"/>
          <w:sz w:val="16"/>
          <w:lang w:val="es-ES"/>
        </w:rPr>
        <w:t xml:space="preserve">Si se desean destacar ciertas palabras dentro de un texto recurrir a los criterios propios del uso cotidiano </w:t>
      </w:r>
      <w:proofErr w:type="gramStart"/>
      <w:r>
        <w:rPr>
          <w:rFonts w:ascii="Verdana" w:hAnsi="Verdana" w:cs="Verdana"/>
          <w:color w:val="333333"/>
          <w:sz w:val="16"/>
          <w:lang w:val="es-ES"/>
        </w:rPr>
        <w:t>como</w:t>
      </w:r>
      <w:proofErr w:type="gramEnd"/>
      <w:r>
        <w:rPr>
          <w:rFonts w:ascii="Verdana" w:hAnsi="Verdana" w:cs="Verdana"/>
          <w:color w:val="333333"/>
          <w:sz w:val="16"/>
          <w:lang w:val="es-ES"/>
        </w:rPr>
        <w:t xml:space="preserve"> por ejemplo: “comillas”, </w:t>
      </w:r>
      <w:r>
        <w:rPr>
          <w:rFonts w:ascii="Verdana" w:hAnsi="Verdana" w:cs="Verdana"/>
          <w:i/>
          <w:color w:val="333333"/>
          <w:sz w:val="16"/>
          <w:lang w:val="es-ES"/>
        </w:rPr>
        <w:t>Itálicas</w:t>
      </w:r>
      <w:r>
        <w:rPr>
          <w:rFonts w:ascii="Verdana" w:hAnsi="Verdana" w:cs="Verdana"/>
          <w:color w:val="333333"/>
          <w:sz w:val="16"/>
          <w:lang w:val="es-ES"/>
        </w:rPr>
        <w:t xml:space="preserve">, MAYÚSCULAS, </w:t>
      </w:r>
      <w:r>
        <w:rPr>
          <w:rFonts w:ascii="Verdana" w:hAnsi="Verdana" w:cs="Verdana"/>
          <w:color w:val="333333"/>
          <w:sz w:val="16"/>
          <w:u w:val="single"/>
          <w:lang w:val="es-ES"/>
        </w:rPr>
        <w:t>subrayados</w:t>
      </w:r>
      <w:r>
        <w:rPr>
          <w:rFonts w:ascii="Verdana" w:hAnsi="Verdana" w:cs="Verdana"/>
          <w:color w:val="333333"/>
          <w:sz w:val="16"/>
          <w:lang w:val="es-ES"/>
        </w:rPr>
        <w:t xml:space="preserve">, </w:t>
      </w:r>
      <w:proofErr w:type="spellStart"/>
      <w:r>
        <w:rPr>
          <w:rFonts w:ascii="Verdana" w:hAnsi="Verdana" w:cs="Verdana"/>
          <w:b/>
          <w:color w:val="333333"/>
          <w:sz w:val="16"/>
          <w:lang w:val="es-ES"/>
        </w:rPr>
        <w:t>bold</w:t>
      </w:r>
      <w:proofErr w:type="spellEnd"/>
      <w:r>
        <w:rPr>
          <w:rFonts w:ascii="Verdana" w:hAnsi="Verdana" w:cs="Verdana"/>
          <w:color w:val="333333"/>
          <w:sz w:val="16"/>
          <w:lang w:val="es-ES"/>
        </w:rPr>
        <w:t xml:space="preserve">, y no cambios de cuerpo tipográfico ya que se verían </w:t>
      </w:r>
      <w:r>
        <w:rPr>
          <w:rFonts w:ascii="Verdana" w:hAnsi="Verdana" w:cs="Verdana"/>
          <w:color w:val="333333"/>
          <w:sz w:val="28"/>
          <w:lang w:val="es-ES"/>
        </w:rPr>
        <w:t>extrañas</w:t>
      </w:r>
      <w:r>
        <w:rPr>
          <w:rFonts w:ascii="Verdana" w:hAnsi="Verdana" w:cs="Verdana"/>
          <w:color w:val="333333"/>
          <w:sz w:val="16"/>
          <w:lang w:val="es-ES"/>
        </w:rPr>
        <w:t xml:space="preserve"> las cajas de texto. (nótese como se modifican los interlineados)</w:t>
      </w:r>
    </w:p>
    <w:p w14:paraId="0D07FB92" w14:textId="77777777" w:rsidR="00422CEC" w:rsidRDefault="00422CEC" w:rsidP="00AA61EE">
      <w:pPr>
        <w:pStyle w:val="Standard"/>
        <w:jc w:val="both"/>
        <w:rPr>
          <w:rFonts w:ascii="Verdana" w:hAnsi="Verdana" w:cs="Verdana"/>
          <w:b/>
          <w:color w:val="333333"/>
          <w:sz w:val="18"/>
          <w:lang w:val="es-ES"/>
        </w:rPr>
      </w:pPr>
    </w:p>
    <w:p w14:paraId="064AD3C7" w14:textId="77777777" w:rsidR="00422CEC" w:rsidRDefault="000D3F01" w:rsidP="00AA61EE">
      <w:pPr>
        <w:pStyle w:val="Standard"/>
        <w:jc w:val="both"/>
        <w:rPr>
          <w:rFonts w:ascii="Verdana" w:hAnsi="Verdana" w:cs="Verdana"/>
          <w:color w:val="333333"/>
          <w:sz w:val="16"/>
          <w:lang w:val="es-ES"/>
        </w:rPr>
      </w:pPr>
      <w:r>
        <w:rPr>
          <w:rFonts w:ascii="Verdana" w:hAnsi="Verdana" w:cs="Verdana"/>
          <w:color w:val="333333"/>
          <w:sz w:val="16"/>
          <w:lang w:val="es-ES"/>
        </w:rPr>
        <w:t>Las cajas de texto deben estar justificados en su mayoría.</w:t>
      </w:r>
    </w:p>
    <w:p w14:paraId="7FAB348F" w14:textId="77777777" w:rsidR="00422CEC" w:rsidRDefault="000D3F01" w:rsidP="00AA61EE">
      <w:pPr>
        <w:pStyle w:val="Standard"/>
        <w:jc w:val="both"/>
        <w:rPr>
          <w:rFonts w:ascii="Verdana" w:hAnsi="Verdana" w:cs="Verdana"/>
          <w:color w:val="333333"/>
          <w:sz w:val="16"/>
          <w:lang w:val="es-ES"/>
        </w:rPr>
      </w:pPr>
      <w:r>
        <w:rPr>
          <w:rFonts w:ascii="Verdana" w:hAnsi="Verdana" w:cs="Verdana"/>
          <w:color w:val="333333"/>
          <w:sz w:val="16"/>
          <w:lang w:val="es-ES"/>
        </w:rPr>
        <w:t>La segunda alternativa es que se justifiquen a la izquierda.</w:t>
      </w:r>
    </w:p>
    <w:p w14:paraId="660C45C9" w14:textId="77777777" w:rsidR="00422CEC" w:rsidRPr="00530202" w:rsidRDefault="000D3F01" w:rsidP="00AA61EE">
      <w:pPr>
        <w:pStyle w:val="Standard"/>
        <w:jc w:val="right"/>
        <w:rPr>
          <w:lang w:val="es-CL"/>
        </w:rPr>
      </w:pPr>
      <w:r>
        <w:rPr>
          <w:rFonts w:ascii="Verdana" w:hAnsi="Verdana" w:cs="Verdana"/>
          <w:b/>
          <w:color w:val="333333"/>
          <w:sz w:val="16"/>
          <w:lang w:val="es-ES"/>
        </w:rPr>
        <w:t>Nunca</w:t>
      </w:r>
      <w:r>
        <w:rPr>
          <w:rFonts w:ascii="Verdana" w:hAnsi="Verdana" w:cs="Verdana"/>
          <w:color w:val="333333"/>
          <w:sz w:val="16"/>
          <w:lang w:val="es-ES"/>
        </w:rPr>
        <w:t xml:space="preserve"> justificar a la derecha.</w:t>
      </w:r>
    </w:p>
    <w:p w14:paraId="7FDE2953" w14:textId="77777777" w:rsidR="00422CEC" w:rsidRDefault="000D3F01" w:rsidP="00AA61EE">
      <w:pPr>
        <w:pStyle w:val="Standard"/>
        <w:jc w:val="center"/>
        <w:rPr>
          <w:rFonts w:ascii="Verdana" w:hAnsi="Verdana" w:cs="Verdana"/>
          <w:color w:val="333333"/>
          <w:sz w:val="16"/>
          <w:lang w:val="es-ES"/>
        </w:rPr>
      </w:pPr>
      <w:r>
        <w:rPr>
          <w:rFonts w:ascii="Verdana" w:hAnsi="Verdana" w:cs="Verdana"/>
          <w:color w:val="333333"/>
          <w:sz w:val="16"/>
          <w:lang w:val="es-ES"/>
        </w:rPr>
        <w:t>Y el centrado no ayuda al ordenamiento de la idea de marca y de la lectura ya que se generan espacios blancos que no colaboran al orden de los textos.</w:t>
      </w:r>
    </w:p>
    <w:p w14:paraId="08E45848" w14:textId="77777777" w:rsidR="00422CEC" w:rsidRDefault="00422CEC" w:rsidP="00AA61EE">
      <w:pPr>
        <w:pStyle w:val="Standard"/>
        <w:jc w:val="both"/>
        <w:rPr>
          <w:rFonts w:ascii="Verdana" w:hAnsi="Verdana" w:cs="Verdana"/>
          <w:b/>
          <w:color w:val="333333"/>
          <w:sz w:val="18"/>
          <w:lang w:val="es-ES"/>
        </w:rPr>
      </w:pPr>
    </w:p>
    <w:p w14:paraId="504112D2" w14:textId="77777777" w:rsidR="00804CBB" w:rsidRDefault="00804CBB" w:rsidP="00AA61EE">
      <w:pPr>
        <w:pStyle w:val="Standard"/>
        <w:jc w:val="both"/>
        <w:rPr>
          <w:rFonts w:ascii="Verdana" w:hAnsi="Verdana" w:cs="Verdana"/>
          <w:color w:val="333333"/>
          <w:sz w:val="18"/>
          <w:lang w:val="es-ES"/>
        </w:rPr>
      </w:pPr>
    </w:p>
    <w:p w14:paraId="63DC365E" w14:textId="77777777" w:rsidR="00EE497B" w:rsidRDefault="00EE497B" w:rsidP="00AA61EE">
      <w:pPr>
        <w:pStyle w:val="Standard"/>
        <w:jc w:val="both"/>
        <w:rPr>
          <w:rFonts w:ascii="Verdana" w:hAnsi="Verdana" w:cs="Verdana"/>
          <w:color w:val="333333"/>
          <w:sz w:val="18"/>
          <w:lang w:val="es-ES"/>
        </w:rPr>
      </w:pPr>
    </w:p>
    <w:p w14:paraId="299AD21F" w14:textId="77777777" w:rsidR="00DF3EFC" w:rsidRDefault="00DF3EFC" w:rsidP="00AA61EE">
      <w:pPr>
        <w:pStyle w:val="Standard"/>
        <w:jc w:val="both"/>
        <w:rPr>
          <w:rFonts w:ascii="Verdana" w:hAnsi="Verdana" w:cs="Verdana"/>
          <w:color w:val="333333"/>
          <w:sz w:val="18"/>
          <w:lang w:val="es-ES"/>
        </w:rPr>
      </w:pPr>
    </w:p>
    <w:p w14:paraId="3B1B70D6" w14:textId="337BC5A8" w:rsidR="00422CEC" w:rsidRDefault="00AA61EE" w:rsidP="00AA61EE">
      <w:pPr>
        <w:pStyle w:val="Standard"/>
        <w:jc w:val="both"/>
        <w:rPr>
          <w:rFonts w:ascii="Verdana" w:hAnsi="Verdana" w:cs="Verdana"/>
          <w:color w:val="333333"/>
          <w:sz w:val="18"/>
          <w:lang w:val="es-ES"/>
        </w:rPr>
      </w:pPr>
      <w:r>
        <w:rPr>
          <w:rFonts w:ascii="Verdana" w:hAnsi="Verdana" w:cs="Verdana"/>
          <w:color w:val="333333"/>
          <w:sz w:val="18"/>
          <w:lang w:val="es-ES"/>
        </w:rPr>
        <w:t>E</w:t>
      </w:r>
      <w:r w:rsidR="000D3F01">
        <w:rPr>
          <w:rFonts w:ascii="Verdana" w:hAnsi="Verdana" w:cs="Verdana"/>
          <w:color w:val="333333"/>
          <w:sz w:val="18"/>
          <w:lang w:val="es-ES"/>
        </w:rPr>
        <w:t>jemplo:</w:t>
      </w:r>
    </w:p>
    <w:p w14:paraId="26C4A1CD" w14:textId="77777777" w:rsidR="00422CEC" w:rsidRDefault="00422CEC" w:rsidP="00AA61EE">
      <w:pPr>
        <w:pStyle w:val="Standard"/>
        <w:jc w:val="both"/>
        <w:rPr>
          <w:rFonts w:ascii="Verdana" w:hAnsi="Verdana" w:cs="Verdana"/>
          <w:b/>
          <w:color w:val="333333"/>
          <w:sz w:val="18"/>
          <w:lang w:val="es-ES"/>
        </w:rPr>
      </w:pPr>
    </w:p>
    <w:p w14:paraId="56C6E2F3" w14:textId="77777777" w:rsidR="00EE497B" w:rsidRDefault="00EE497B" w:rsidP="00AA61EE">
      <w:pPr>
        <w:pStyle w:val="Standard"/>
        <w:jc w:val="both"/>
        <w:rPr>
          <w:rFonts w:ascii="Verdana" w:hAnsi="Verdana" w:cs="Verdana"/>
          <w:b/>
          <w:color w:val="333333"/>
          <w:sz w:val="18"/>
          <w:lang w:val="es-ES"/>
        </w:rPr>
      </w:pPr>
    </w:p>
    <w:p w14:paraId="2C43E0DF" w14:textId="1B978C2F" w:rsidR="009B05C9" w:rsidRDefault="00EE497B" w:rsidP="00AA61EE">
      <w:pPr>
        <w:pStyle w:val="Standard"/>
        <w:jc w:val="both"/>
        <w:rPr>
          <w:rFonts w:ascii="Verdana" w:hAnsi="Verdana" w:cs="Verdana"/>
          <w:b/>
          <w:color w:val="333333"/>
          <w:sz w:val="20"/>
          <w:szCs w:val="28"/>
          <w:lang w:val="es-ES"/>
        </w:rPr>
      </w:pPr>
      <w:r>
        <w:rPr>
          <w:rFonts w:ascii="Verdana" w:hAnsi="Verdana" w:cs="Verdana"/>
          <w:b/>
          <w:color w:val="333333"/>
          <w:sz w:val="20"/>
          <w:szCs w:val="28"/>
          <w:lang w:val="es-ES"/>
        </w:rPr>
        <w:t xml:space="preserve">Acerca del </w:t>
      </w:r>
      <w:r w:rsidR="009B05C9" w:rsidRPr="009B05C9">
        <w:rPr>
          <w:rFonts w:ascii="Verdana" w:hAnsi="Verdana" w:cs="Verdana" w:hint="eastAsia"/>
          <w:b/>
          <w:color w:val="333333"/>
          <w:sz w:val="20"/>
          <w:szCs w:val="28"/>
          <w:lang w:val="es-ES"/>
        </w:rPr>
        <w:t>Ministerio de las Culturas, las Artes y el Patrimonio.</w:t>
      </w:r>
    </w:p>
    <w:p w14:paraId="754DCDE9" w14:textId="77777777" w:rsidR="009B05C9" w:rsidRPr="009B05C9" w:rsidRDefault="009B05C9" w:rsidP="00AA61EE">
      <w:pPr>
        <w:pStyle w:val="Standard"/>
        <w:jc w:val="both"/>
        <w:rPr>
          <w:rFonts w:ascii="Verdana" w:hAnsi="Verdana" w:cs="Verdana"/>
          <w:b/>
          <w:color w:val="333333"/>
          <w:sz w:val="18"/>
          <w:lang w:val="es-ES"/>
        </w:rPr>
      </w:pPr>
    </w:p>
    <w:p w14:paraId="093FEE43" w14:textId="28BFD997" w:rsidR="009B05C9" w:rsidRPr="001448AC" w:rsidRDefault="009B05C9" w:rsidP="00AA61EE">
      <w:pPr>
        <w:pStyle w:val="Standard"/>
        <w:jc w:val="both"/>
        <w:rPr>
          <w:rFonts w:ascii="Verdana" w:hAnsi="Verdana" w:cs="Verdana"/>
          <w:bCs/>
          <w:color w:val="333333"/>
          <w:sz w:val="16"/>
          <w:szCs w:val="22"/>
          <w:lang w:val="es-ES"/>
        </w:rPr>
      </w:pPr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 xml:space="preserve">Con su </w:t>
      </w:r>
      <w:proofErr w:type="gramStart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>entrada en vigencia</w:t>
      </w:r>
      <w:proofErr w:type="gramEnd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 xml:space="preserve"> a partir del 1 de marzo, se crean la </w:t>
      </w:r>
      <w:proofErr w:type="spellStart"/>
      <w:r w:rsidRPr="001448AC">
        <w:rPr>
          <w:rFonts w:ascii="Verdana" w:hAnsi="Verdana" w:cs="Verdana"/>
          <w:b/>
          <w:color w:val="333333"/>
          <w:sz w:val="16"/>
          <w:szCs w:val="22"/>
          <w:lang w:val="es-ES"/>
        </w:rPr>
        <w:t>Subsecretar</w:t>
      </w:r>
      <w:proofErr w:type="spellEnd"/>
      <w:r w:rsidRPr="001448AC">
        <w:rPr>
          <w:rFonts w:ascii="Verdana" w:hAnsi="Verdana" w:cs="Verdana"/>
          <w:b/>
          <w:color w:val="333333"/>
          <w:sz w:val="16"/>
          <w:szCs w:val="22"/>
          <w:lang w:val="es-ES"/>
        </w:rPr>
        <w:t xml:space="preserve">ía de las Culturas y las Artes, la </w:t>
      </w:r>
      <w:proofErr w:type="spellStart"/>
      <w:r w:rsidRPr="001448AC">
        <w:rPr>
          <w:rFonts w:ascii="Verdana" w:hAnsi="Verdana" w:cs="Verdana"/>
          <w:b/>
          <w:color w:val="333333"/>
          <w:sz w:val="16"/>
          <w:szCs w:val="22"/>
          <w:lang w:val="es-ES"/>
        </w:rPr>
        <w:t>Subsecretar</w:t>
      </w:r>
      <w:proofErr w:type="spellEnd"/>
      <w:r w:rsidRPr="001448AC">
        <w:rPr>
          <w:rFonts w:ascii="Verdana" w:hAnsi="Verdana" w:cs="Verdana"/>
          <w:b/>
          <w:color w:val="333333"/>
          <w:sz w:val="16"/>
          <w:szCs w:val="22"/>
          <w:lang w:val="es-ES"/>
        </w:rPr>
        <w:t>ía del Patrimonio Cultural y el Servicio Nacional del Patrimonio Cultural</w:t>
      </w:r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 xml:space="preserve">. A su vez se da origen a 15 Secretarías Regionales Ministeriales de las Culturas, las que trabajarán en diálogo y </w:t>
      </w:r>
      <w:proofErr w:type="spellStart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>coordinaci</w:t>
      </w:r>
      <w:proofErr w:type="spellEnd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>ón con las 15 Direcciones Regionales del Patrimonio.</w:t>
      </w:r>
    </w:p>
    <w:p w14:paraId="74A43A7B" w14:textId="77777777" w:rsidR="009B05C9" w:rsidRPr="001448AC" w:rsidRDefault="009B05C9" w:rsidP="00AA61EE">
      <w:pPr>
        <w:pStyle w:val="Standard"/>
        <w:jc w:val="both"/>
        <w:rPr>
          <w:rFonts w:ascii="Verdana" w:hAnsi="Verdana" w:cs="Verdana"/>
          <w:bCs/>
          <w:color w:val="333333"/>
          <w:sz w:val="16"/>
          <w:szCs w:val="22"/>
          <w:lang w:val="es-ES"/>
        </w:rPr>
      </w:pPr>
    </w:p>
    <w:p w14:paraId="5B647F16" w14:textId="77777777" w:rsidR="009B05C9" w:rsidRPr="001448AC" w:rsidRDefault="009B05C9" w:rsidP="00AA61EE">
      <w:pPr>
        <w:pStyle w:val="Standard"/>
        <w:jc w:val="both"/>
        <w:rPr>
          <w:rFonts w:ascii="Verdana" w:hAnsi="Verdana" w:cs="Verdana"/>
          <w:bCs/>
          <w:color w:val="333333"/>
          <w:sz w:val="16"/>
          <w:szCs w:val="22"/>
          <w:lang w:val="es-ES"/>
        </w:rPr>
      </w:pPr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 xml:space="preserve">El Ministerio de las Culturas, las Artes y el Patrimonio, cuyo domicilio es la ciudad de </w:t>
      </w:r>
      <w:proofErr w:type="spellStart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>Valpara</w:t>
      </w:r>
      <w:proofErr w:type="spellEnd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>íso, agrupa en una sola entidad a los antiguos Consejo de la Cultura, Dibam y Consejo de Monumentos Nacionales.</w:t>
      </w:r>
    </w:p>
    <w:p w14:paraId="396C5951" w14:textId="77777777" w:rsidR="009B05C9" w:rsidRPr="001448AC" w:rsidRDefault="009B05C9" w:rsidP="00AA61EE">
      <w:pPr>
        <w:pStyle w:val="Standard"/>
        <w:jc w:val="both"/>
        <w:rPr>
          <w:rFonts w:ascii="Verdana" w:hAnsi="Verdana" w:cs="Verdana"/>
          <w:bCs/>
          <w:color w:val="333333"/>
          <w:sz w:val="16"/>
          <w:szCs w:val="22"/>
          <w:lang w:val="es-ES"/>
        </w:rPr>
      </w:pPr>
    </w:p>
    <w:p w14:paraId="0CAB489A" w14:textId="77777777" w:rsidR="009B05C9" w:rsidRPr="001448AC" w:rsidRDefault="009B05C9" w:rsidP="00AA61EE">
      <w:pPr>
        <w:pStyle w:val="Standard"/>
        <w:jc w:val="both"/>
        <w:rPr>
          <w:rFonts w:ascii="Verdana" w:hAnsi="Verdana" w:cs="Verdana"/>
          <w:bCs/>
          <w:color w:val="333333"/>
          <w:sz w:val="16"/>
          <w:szCs w:val="22"/>
          <w:lang w:val="es-ES"/>
        </w:rPr>
      </w:pPr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 xml:space="preserve">Su principal objetivo será colaborar con el Jefe de Estado en el diseño, formulación e implementación de </w:t>
      </w:r>
      <w:proofErr w:type="spellStart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>pol</w:t>
      </w:r>
      <w:proofErr w:type="spellEnd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 xml:space="preserve">íticas, planes y programas que contribuyan al desarrollo cultural y patrimonial de manera </w:t>
      </w:r>
      <w:proofErr w:type="spellStart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>arm</w:t>
      </w:r>
      <w:proofErr w:type="spellEnd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>ónica y equitativa en todo el territorio nacional.</w:t>
      </w:r>
    </w:p>
    <w:p w14:paraId="220CFD0F" w14:textId="77777777" w:rsidR="009B05C9" w:rsidRPr="001448AC" w:rsidRDefault="009B05C9" w:rsidP="00AA61EE">
      <w:pPr>
        <w:pStyle w:val="Standard"/>
        <w:jc w:val="both"/>
        <w:rPr>
          <w:rFonts w:ascii="Verdana" w:hAnsi="Verdana" w:cs="Verdana"/>
          <w:bCs/>
          <w:color w:val="333333"/>
          <w:sz w:val="16"/>
          <w:szCs w:val="22"/>
          <w:lang w:val="es-ES"/>
        </w:rPr>
      </w:pPr>
    </w:p>
    <w:p w14:paraId="6E08BD34" w14:textId="3BBD45BE" w:rsidR="00832B86" w:rsidRDefault="009B05C9" w:rsidP="00506CB7">
      <w:pPr>
        <w:pStyle w:val="Standard"/>
        <w:jc w:val="both"/>
        <w:rPr>
          <w:rFonts w:ascii="Verdana" w:hAnsi="Verdana" w:cs="Verdana"/>
          <w:b/>
          <w:color w:val="333333"/>
          <w:sz w:val="18"/>
        </w:rPr>
      </w:pPr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 xml:space="preserve">El Ministerio </w:t>
      </w:r>
      <w:proofErr w:type="spellStart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>est</w:t>
      </w:r>
      <w:proofErr w:type="spellEnd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 xml:space="preserve">á regido por los principios de diversidad cultural, democracia y </w:t>
      </w:r>
      <w:proofErr w:type="spellStart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>participaci</w:t>
      </w:r>
      <w:proofErr w:type="spellEnd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 xml:space="preserve">ón, reconocimiento cultural de los pueblos </w:t>
      </w:r>
      <w:proofErr w:type="spellStart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>ind</w:t>
      </w:r>
      <w:proofErr w:type="spellEnd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 xml:space="preserve">ígenas, respeto a la libertad de </w:t>
      </w:r>
      <w:proofErr w:type="spellStart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>creaci</w:t>
      </w:r>
      <w:proofErr w:type="spellEnd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 xml:space="preserve">ón y </w:t>
      </w:r>
      <w:proofErr w:type="spellStart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>valoraci</w:t>
      </w:r>
      <w:proofErr w:type="spellEnd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 xml:space="preserve">ón social de creadores y cultores, </w:t>
      </w:r>
      <w:proofErr w:type="spellStart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>adem</w:t>
      </w:r>
      <w:proofErr w:type="spellEnd"/>
      <w:r w:rsidRPr="001448AC">
        <w:rPr>
          <w:rFonts w:ascii="Verdana" w:hAnsi="Verdana" w:cs="Verdana"/>
          <w:bCs/>
          <w:color w:val="333333"/>
          <w:sz w:val="16"/>
          <w:szCs w:val="22"/>
          <w:lang w:val="es-ES"/>
        </w:rPr>
        <w:t>ás del reconocimiento a las culturas territoriales, el respeto a los derechos de cultores y creadores, y la memoria histórica.</w:t>
      </w:r>
    </w:p>
    <w:sectPr w:rsidR="00832B86" w:rsidSect="00DF3EFC">
      <w:headerReference w:type="default" r:id="rId6"/>
      <w:footerReference w:type="default" r:id="rId7"/>
      <w:pgSz w:w="12240" w:h="15840"/>
      <w:pgMar w:top="2330" w:right="1738" w:bottom="2679" w:left="2138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601E114" w14:textId="77777777" w:rsidR="006718CD" w:rsidRDefault="006718CD">
      <w:pPr>
        <w:rPr>
          <w:rFonts w:hint="eastAsia"/>
        </w:rPr>
      </w:pPr>
      <w:r>
        <w:separator/>
      </w:r>
    </w:p>
  </w:endnote>
  <w:endnote w:type="continuationSeparator" w:id="0">
    <w:p w14:paraId="38CC96F1" w14:textId="77777777" w:rsidR="006718CD" w:rsidRDefault="006718C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, 'Times New Roman'">
    <w:altName w:val="Cambria"/>
    <w:panose1 w:val="020B0604020202020204"/>
    <w:charset w:val="00"/>
    <w:family w:val="roman"/>
    <w:pitch w:val="default"/>
  </w:font>
  <w:font w:name="Liberation Sans">
    <w:panose1 w:val="020B0604020202020204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79C447F" w14:textId="59E466D0" w:rsidR="0072473C" w:rsidRDefault="00506CB7" w:rsidP="004D6778">
    <w:pPr>
      <w:pStyle w:val="Standard"/>
    </w:pPr>
    <w:r w:rsidRPr="00506CB7">
      <w:rPr>
        <w:noProof/>
      </w:rPr>
      <w:drawing>
        <wp:anchor distT="0" distB="0" distL="114300" distR="114300" simplePos="0" relativeHeight="251663360" behindDoc="0" locked="0" layoutInCell="1" allowOverlap="1" wp14:anchorId="05D0F1B0" wp14:editId="5DBB2CC0">
          <wp:simplePos x="0" y="0"/>
          <wp:positionH relativeFrom="column">
            <wp:posOffset>-678361</wp:posOffset>
          </wp:positionH>
          <wp:positionV relativeFrom="paragraph">
            <wp:posOffset>-935445</wp:posOffset>
          </wp:positionV>
          <wp:extent cx="1854925" cy="1062717"/>
          <wp:effectExtent l="0" t="0" r="0" b="4445"/>
          <wp:wrapNone/>
          <wp:docPr id="17624105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41056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8428" cy="1081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3EFD" w:rsidRPr="00B13EFD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35F3E502" w14:textId="77777777" w:rsidR="006718CD" w:rsidRDefault="006718C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27E12116" w14:textId="77777777" w:rsidR="006718CD" w:rsidRDefault="006718C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A599094" w14:textId="27DB86EF" w:rsidR="0072473C" w:rsidRDefault="00640B5B">
    <w:pPr>
      <w:pStyle w:val="Encabezado"/>
      <w:ind w:left="426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BD44BB4" wp14:editId="7230731E">
          <wp:simplePos x="0" y="0"/>
          <wp:positionH relativeFrom="column">
            <wp:posOffset>-749935</wp:posOffset>
          </wp:positionH>
          <wp:positionV relativeFrom="paragraph">
            <wp:posOffset>-239667</wp:posOffset>
          </wp:positionV>
          <wp:extent cx="820420" cy="783771"/>
          <wp:effectExtent l="0" t="0" r="5080" b="0"/>
          <wp:wrapNone/>
          <wp:docPr id="133775461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8778922" name="Imagen 61877892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913"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7837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97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CEC"/>
    <w:rsid w:val="00003467"/>
    <w:rsid w:val="00037A8C"/>
    <w:rsid w:val="000D3F01"/>
    <w:rsid w:val="001448AC"/>
    <w:rsid w:val="001A2645"/>
    <w:rsid w:val="00265CA9"/>
    <w:rsid w:val="00266C1F"/>
    <w:rsid w:val="002E2AD0"/>
    <w:rsid w:val="00315D86"/>
    <w:rsid w:val="003D307C"/>
    <w:rsid w:val="003D6F12"/>
    <w:rsid w:val="00422CEC"/>
    <w:rsid w:val="004D0E94"/>
    <w:rsid w:val="004D6778"/>
    <w:rsid w:val="00506CB7"/>
    <w:rsid w:val="00530202"/>
    <w:rsid w:val="005610AA"/>
    <w:rsid w:val="00585B28"/>
    <w:rsid w:val="0061588C"/>
    <w:rsid w:val="00625401"/>
    <w:rsid w:val="00640B5B"/>
    <w:rsid w:val="0064271B"/>
    <w:rsid w:val="006718CD"/>
    <w:rsid w:val="00672AEF"/>
    <w:rsid w:val="006738BD"/>
    <w:rsid w:val="0072473C"/>
    <w:rsid w:val="00735EAD"/>
    <w:rsid w:val="007D2FD3"/>
    <w:rsid w:val="007E528A"/>
    <w:rsid w:val="00804CBB"/>
    <w:rsid w:val="00832B86"/>
    <w:rsid w:val="008A195E"/>
    <w:rsid w:val="008C3CF5"/>
    <w:rsid w:val="008D2797"/>
    <w:rsid w:val="008D6D52"/>
    <w:rsid w:val="009878AB"/>
    <w:rsid w:val="009B05C9"/>
    <w:rsid w:val="00A2149D"/>
    <w:rsid w:val="00AA61EE"/>
    <w:rsid w:val="00B13EFD"/>
    <w:rsid w:val="00B6290F"/>
    <w:rsid w:val="00BC6495"/>
    <w:rsid w:val="00BC78A9"/>
    <w:rsid w:val="00BE1C47"/>
    <w:rsid w:val="00BE59C2"/>
    <w:rsid w:val="00BF4C9B"/>
    <w:rsid w:val="00C80274"/>
    <w:rsid w:val="00C94BD5"/>
    <w:rsid w:val="00CA6766"/>
    <w:rsid w:val="00CB0A20"/>
    <w:rsid w:val="00CF26E8"/>
    <w:rsid w:val="00D133DB"/>
    <w:rsid w:val="00D8553B"/>
    <w:rsid w:val="00DF3EFC"/>
    <w:rsid w:val="00E000CE"/>
    <w:rsid w:val="00E20FBE"/>
    <w:rsid w:val="00EE231B"/>
    <w:rsid w:val="00EE497B"/>
    <w:rsid w:val="00EE4BFF"/>
    <w:rsid w:val="00F34535"/>
    <w:rsid w:val="00FF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14CD9"/>
  <w15:docId w15:val="{99F6B73E-C818-8344-ABD9-9025D7861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Liberation Serif" w:eastAsia="SimSun" w:hAnsi="Liberation Serif" w:cs="Lucida Sans"/>
        <w:kern w:val="3"/>
        <w:sz w:val="24"/>
        <w:szCs w:val="24"/>
        <w:lang w:val="es-C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Cambria, 'Times New Roman'" w:eastAsia="Cambria, 'Times New Roman'" w:hAnsi="Cambria, 'Times New Roman'" w:cs="Times New Roman"/>
      <w:lang w:val="en-US"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Lucida Sans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Encabezado">
    <w:name w:val="header"/>
    <w:basedOn w:val="Standard"/>
    <w:pPr>
      <w:tabs>
        <w:tab w:val="center" w:pos="4320"/>
        <w:tab w:val="right" w:pos="8640"/>
      </w:tabs>
    </w:pPr>
  </w:style>
  <w:style w:type="paragraph" w:styleId="Piedepgina">
    <w:name w:val="footer"/>
    <w:basedOn w:val="Standar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Fuentedeprrafopredeter"/>
  </w:style>
  <w:style w:type="character" w:customStyle="1" w:styleId="FooterChar">
    <w:name w:val="Footer Char"/>
    <w:basedOn w:val="Fuentedeprrafopredeter"/>
  </w:style>
  <w:style w:type="character" w:customStyle="1" w:styleId="Internetlink">
    <w:name w:val="Internet link"/>
    <w:basedOn w:val="Fuentedeprrafopredeter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4530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371</Words>
  <Characters>1879</Characters>
  <Application>Microsoft Office Word</Application>
  <DocSecurity>0</DocSecurity>
  <Lines>50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Encabezado</vt:lpstr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Encabezado</dc:title>
  <dc:creator>Agustina.Foieri</dc:creator>
  <cp:lastModifiedBy>Elena Bravo Castillo</cp:lastModifiedBy>
  <cp:revision>2</cp:revision>
  <cp:lastPrinted>2026-06-26T17:07:00Z</cp:lastPrinted>
  <dcterms:created xsi:type="dcterms:W3CDTF">2026-06-26T17:08:00Z</dcterms:created>
  <dcterms:modified xsi:type="dcterms:W3CDTF">2026-06-26T17:08:00Z</dcterms:modified>
</cp:coreProperties>
</file>