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FORMULARIO DE POSTULACIÓN REPRESENTANTE DISCIPLINA ÓPERA AL CONSEJO NACIONAL DE LAS ARTES ESCÉNICAS.</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b w:val="1"/>
          <w:sz w:val="20"/>
          <w:szCs w:val="20"/>
          <w:rtl w:val="0"/>
        </w:rPr>
        <w:t xml:space="preserve">PRESENTACIÓN DE LA CANDIDATURA POR PARTE DE UNA PERSONA JURÍDICA </w:t>
      </w: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w:t>
      </w:r>
      <w:r w:rsidDel="00000000" w:rsidR="00000000" w:rsidRPr="00000000">
        <w:rPr>
          <w:rtl w:val="0"/>
        </w:rPr>
        <w:t xml:space="preserve">     </w:t>
      </w:r>
      <w:r w:rsidDel="00000000" w:rsidR="00000000" w:rsidRPr="00000000">
        <w:rPr>
          <w:rFonts w:ascii="Calibri" w:cs="Calibri" w:eastAsia="Calibri" w:hAnsi="Calibri"/>
          <w:b w:val="1"/>
          <w:sz w:val="24"/>
          <w:szCs w:val="24"/>
          <w:rtl w:val="0"/>
        </w:rPr>
        <w:t xml:space="preserve"> PERSONA JURÍDICA QUE PRESENTA CANDIDATURA.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INFORMACIÓN DE LA PERSONA </w:t>
      </w:r>
      <w:r w:rsidDel="00000000" w:rsidR="00000000" w:rsidRPr="00000000">
        <w:rPr>
          <w:rFonts w:ascii="Calibri" w:cs="Calibri" w:eastAsia="Calibri" w:hAnsi="Calibri"/>
          <w:sz w:val="24"/>
          <w:szCs w:val="24"/>
          <w:rtl w:val="0"/>
        </w:rPr>
        <w:t xml:space="preserve">JURÍDICA</w:t>
      </w:r>
      <w:r w:rsidDel="00000000" w:rsidR="00000000" w:rsidRPr="00000000">
        <w:rPr>
          <w:rFonts w:ascii="Calibri" w:cs="Calibri" w:eastAsia="Calibri" w:hAnsi="Calibri"/>
          <w:color w:val="000000"/>
          <w:sz w:val="24"/>
          <w:szCs w:val="24"/>
          <w:rtl w:val="0"/>
        </w:rPr>
        <w:t xml:space="preserve"> PROPONENTE </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0B">
      <w:pPr>
        <w:spacing w:after="120"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Nombre de la organización</w:t>
      </w:r>
    </w:p>
    <w:p w:rsidR="00000000" w:rsidDel="00000000" w:rsidP="00000000" w:rsidRDefault="00000000" w:rsidRPr="00000000" w14:paraId="0000000D">
      <w:pPr>
        <w:pBdr>
          <w:top w:color="000000" w:space="1" w:sz="4" w:val="single"/>
          <w:left w:color="000000" w:space="0" w:sz="4" w:val="single"/>
          <w:bottom w:color="000000" w:space="1" w:sz="4" w:val="single"/>
          <w:right w:color="000000" w:space="4" w:sz="4" w:val="single"/>
        </w:pBdr>
        <w:spacing w:after="120"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Datos de la organización</w:t>
      </w:r>
    </w:p>
    <w:tbl>
      <w:tblPr>
        <w:tblStyle w:val="Table1"/>
        <w:tblW w:w="9214.0" w:type="dxa"/>
        <w:jc w:val="left"/>
        <w:tblInd w:w="0.0" w:type="dxa"/>
        <w:tblLayout w:type="fixed"/>
        <w:tblLook w:val="0000"/>
      </w:tblPr>
      <w:tblGrid>
        <w:gridCol w:w="2977"/>
        <w:gridCol w:w="6237"/>
        <w:tblGridChange w:id="0">
          <w:tblGrid>
            <w:gridCol w:w="2977"/>
            <w:gridCol w:w="6237"/>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line="240" w:lineRule="auto"/>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line="240" w:lineRule="auto"/>
              <w:rPr>
                <w:rFonts w:ascii="Calibri" w:cs="Calibri" w:eastAsia="Calibri" w:hAnsi="Calibri"/>
                <w:b w:val="1"/>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tcBorders>
          </w:tcPr>
          <w:p w:rsidR="00000000" w:rsidDel="00000000" w:rsidP="00000000" w:rsidRDefault="00000000" w:rsidRPr="00000000" w14:paraId="00000012">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RUT</w:t>
            </w:r>
          </w:p>
          <w:p w:rsidR="00000000" w:rsidDel="00000000" w:rsidP="00000000" w:rsidRDefault="00000000" w:rsidRPr="00000000" w14:paraId="00000013">
            <w:pPr>
              <w:spacing w:line="240" w:lineRule="auto"/>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14">
            <w:pPr>
              <w:spacing w:line="240" w:lineRule="auto"/>
              <w:jc w:val="center"/>
              <w:rPr>
                <w:rFonts w:ascii="Calibri" w:cs="Calibri" w:eastAsia="Calibri" w:hAnsi="Calibri"/>
                <w:b w:val="1"/>
                <w:sz w:val="18"/>
                <w:szCs w:val="1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5">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Dirección completa</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tcBorders>
          </w:tcPr>
          <w:p w:rsidR="00000000" w:rsidDel="00000000" w:rsidP="00000000" w:rsidRDefault="00000000" w:rsidRPr="00000000" w14:paraId="00000018">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Ciudad</w:t>
            </w:r>
          </w:p>
        </w:tc>
        <w:tc>
          <w:tcPr>
            <w:tcBorders>
              <w:top w:color="000000" w:space="0" w:sz="4" w:val="single"/>
              <w:bottom w:color="000000" w:space="0" w:sz="4" w:val="single"/>
            </w:tcBorders>
          </w:tcPr>
          <w:p w:rsidR="00000000" w:rsidDel="00000000" w:rsidP="00000000" w:rsidRDefault="00000000" w:rsidRPr="00000000" w14:paraId="00000019">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Nombre de Región </w:t>
            </w:r>
          </w:p>
          <w:p w:rsidR="00000000" w:rsidDel="00000000" w:rsidP="00000000" w:rsidRDefault="00000000" w:rsidRPr="00000000" w14:paraId="0000001A">
            <w:pPr>
              <w:spacing w:line="240" w:lineRule="auto"/>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1B">
            <w:pPr>
              <w:spacing w:line="240" w:lineRule="auto"/>
              <w:jc w:val="center"/>
              <w:rPr>
                <w:rFonts w:ascii="Calibri" w:cs="Calibri" w:eastAsia="Calibri" w:hAnsi="Calibri"/>
                <w:b w:val="1"/>
                <w:sz w:val="18"/>
                <w:szCs w:val="18"/>
              </w:rPr>
            </w:pPr>
            <w:r w:rsidDel="00000000" w:rsidR="00000000" w:rsidRPr="00000000">
              <w:rPr>
                <w:rtl w:val="0"/>
              </w:rPr>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tc>
      </w:tr>
      <w:tr>
        <w:trPr>
          <w:cantSplit w:val="0"/>
          <w:trHeight w:val="435" w:hRule="atLeast"/>
          <w:tblHeader w:val="0"/>
        </w:trPr>
        <w:tc>
          <w:tcPr>
            <w:tcBorders>
              <w:top w:color="000000" w:space="0" w:sz="4" w:val="single"/>
            </w:tcBorders>
          </w:tcPr>
          <w:p w:rsidR="00000000" w:rsidDel="00000000" w:rsidP="00000000" w:rsidRDefault="00000000" w:rsidRPr="00000000" w14:paraId="0000001E">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Teléfono de Contacto </w:t>
            </w:r>
          </w:p>
          <w:p w:rsidR="00000000" w:rsidDel="00000000" w:rsidP="00000000" w:rsidRDefault="00000000" w:rsidRPr="00000000" w14:paraId="0000001F">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(incluir el prefijo de área)</w:t>
            </w:r>
          </w:p>
        </w:tc>
        <w:tc>
          <w:tcPr>
            <w:tcBorders>
              <w:top w:color="000000" w:space="0" w:sz="4" w:val="single"/>
            </w:tcBorders>
          </w:tcPr>
          <w:p w:rsidR="00000000" w:rsidDel="00000000" w:rsidP="00000000" w:rsidRDefault="00000000" w:rsidRPr="00000000" w14:paraId="00000020">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Correo electrónico para notificación</w:t>
            </w:r>
          </w:p>
        </w:tc>
      </w:tr>
    </w:tbl>
    <w:p w:rsidR="00000000" w:rsidDel="00000000" w:rsidP="00000000" w:rsidRDefault="00000000" w:rsidRPr="00000000" w14:paraId="00000021">
      <w:pPr>
        <w:spacing w:line="240" w:lineRule="auto"/>
        <w:rPr>
          <w:rFonts w:ascii="Calibri" w:cs="Calibri" w:eastAsia="Calibri" w:hAnsi="Calibri"/>
          <w:b w:val="1"/>
          <w:sz w:val="18"/>
          <w:szCs w:val="18"/>
        </w:rPr>
      </w:pPr>
      <w:r w:rsidDel="00000000" w:rsidR="00000000" w:rsidRPr="00000000">
        <w:rPr>
          <w:rtl w:val="0"/>
        </w:rPr>
      </w:r>
    </w:p>
    <w:tbl>
      <w:tblPr>
        <w:tblStyle w:val="Table2"/>
        <w:tblW w:w="9214.0" w:type="dxa"/>
        <w:jc w:val="left"/>
        <w:tblInd w:w="0.0" w:type="dxa"/>
        <w:tblLayout w:type="fixed"/>
        <w:tblLook w:val="0000"/>
      </w:tblPr>
      <w:tblGrid>
        <w:gridCol w:w="2977"/>
        <w:gridCol w:w="6237"/>
        <w:tblGridChange w:id="0">
          <w:tblGrid>
            <w:gridCol w:w="2977"/>
            <w:gridCol w:w="6237"/>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+56 9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tc>
      </w:tr>
      <w:tr>
        <w:trPr>
          <w:cantSplit w:val="0"/>
          <w:trHeight w:val="435" w:hRule="atLeast"/>
          <w:tblHeader w:val="0"/>
        </w:trPr>
        <w:tc>
          <w:tcPr>
            <w:tcBorders>
              <w:top w:color="000000" w:space="0" w:sz="4" w:val="single"/>
            </w:tcBorders>
          </w:tcPr>
          <w:p w:rsidR="00000000" w:rsidDel="00000000" w:rsidP="00000000" w:rsidRDefault="00000000" w:rsidRPr="00000000" w14:paraId="00000024">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Teléfono celular</w:t>
            </w:r>
          </w:p>
        </w:tc>
        <w:tc>
          <w:tcPr>
            <w:tcBorders>
              <w:top w:color="000000" w:space="0" w:sz="4" w:val="single"/>
            </w:tcBorders>
          </w:tcPr>
          <w:p w:rsidR="00000000" w:rsidDel="00000000" w:rsidP="00000000" w:rsidRDefault="00000000" w:rsidRPr="00000000" w14:paraId="00000025">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2º Correo electrónico para notificación</w:t>
            </w:r>
          </w:p>
        </w:tc>
      </w:tr>
    </w:tbl>
    <w:p w:rsidR="00000000" w:rsidDel="00000000" w:rsidP="00000000" w:rsidRDefault="00000000" w:rsidRPr="00000000" w14:paraId="00000026">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Breve resumen de los antecedentes presentados que permitan certificar que la organización representa a la disciplina Opera. </w:t>
      </w:r>
    </w:p>
    <w:tbl>
      <w:tblPr>
        <w:tblStyle w:val="Table3"/>
        <w:tblW w:w="9060.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INFORMACIÓN DEL REPRESENTANTE LEGAL DE LA ASOCIACIÓN GREMIAL O SINDICAL POSTULANTE.</w:t>
      </w: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3.1.- Nombre del representante legal de la organización proponente</w:t>
      </w:r>
    </w:p>
    <w:p w:rsidR="00000000" w:rsidDel="00000000" w:rsidP="00000000" w:rsidRDefault="00000000" w:rsidRPr="00000000" w14:paraId="00000034">
      <w:pPr>
        <w:pBdr>
          <w:top w:color="000000" w:space="1" w:sz="4" w:val="single"/>
          <w:left w:color="000000" w:space="0" w:sz="4" w:val="single"/>
          <w:bottom w:color="000000" w:space="1" w:sz="4" w:val="single"/>
          <w:right w:color="000000" w:space="4" w:sz="4" w:val="single"/>
        </w:pBdr>
        <w:spacing w:after="120"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3.2.- Datos del representante legal </w:t>
      </w:r>
    </w:p>
    <w:tbl>
      <w:tblPr>
        <w:tblStyle w:val="Table4"/>
        <w:tblW w:w="9214.0" w:type="dxa"/>
        <w:jc w:val="left"/>
        <w:tblInd w:w="0.0" w:type="dxa"/>
        <w:tblLayout w:type="fixed"/>
        <w:tblLook w:val="0000"/>
      </w:tblPr>
      <w:tblGrid>
        <w:gridCol w:w="2977"/>
        <w:gridCol w:w="6237"/>
        <w:tblGridChange w:id="0">
          <w:tblGrid>
            <w:gridCol w:w="2977"/>
            <w:gridCol w:w="6237"/>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line="240" w:lineRule="auto"/>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40" w:lineRule="auto"/>
              <w:rPr>
                <w:rFonts w:ascii="Calibri" w:cs="Calibri" w:eastAsia="Calibri" w:hAnsi="Calibri"/>
                <w:b w:val="1"/>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tcBorders>
          </w:tcPr>
          <w:p w:rsidR="00000000" w:rsidDel="00000000" w:rsidP="00000000" w:rsidRDefault="00000000" w:rsidRPr="00000000" w14:paraId="00000039">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RUT</w:t>
            </w:r>
          </w:p>
        </w:tc>
        <w:tc>
          <w:tcPr>
            <w:tcBorders>
              <w:top w:color="000000" w:space="0" w:sz="4" w:val="single"/>
              <w:bottom w:color="000000" w:space="0" w:sz="4" w:val="single"/>
            </w:tcBorders>
          </w:tcPr>
          <w:p w:rsidR="00000000" w:rsidDel="00000000" w:rsidP="00000000" w:rsidRDefault="00000000" w:rsidRPr="00000000" w14:paraId="0000003A">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Dirección completa</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tcBorders>
          </w:tcPr>
          <w:p w:rsidR="00000000" w:rsidDel="00000000" w:rsidP="00000000" w:rsidRDefault="00000000" w:rsidRPr="00000000" w14:paraId="0000003D">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Ciudad</w:t>
            </w:r>
          </w:p>
        </w:tc>
        <w:tc>
          <w:tcPr>
            <w:tcBorders>
              <w:top w:color="000000" w:space="0" w:sz="4" w:val="single"/>
              <w:bottom w:color="000000" w:space="0" w:sz="4" w:val="single"/>
            </w:tcBorders>
          </w:tcPr>
          <w:p w:rsidR="00000000" w:rsidDel="00000000" w:rsidP="00000000" w:rsidRDefault="00000000" w:rsidRPr="00000000" w14:paraId="0000003E">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Nombre de Región </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Fonts w:ascii="Calibri" w:cs="Calibri" w:eastAsia="Calibri" w:hAnsi="Calibri"/>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tc>
      </w:tr>
      <w:tr>
        <w:trPr>
          <w:cantSplit w:val="0"/>
          <w:trHeight w:val="435" w:hRule="atLeast"/>
          <w:tblHeader w:val="0"/>
        </w:trPr>
        <w:tc>
          <w:tcPr>
            <w:tcBorders>
              <w:top w:color="000000" w:space="0" w:sz="4" w:val="single"/>
            </w:tcBorders>
          </w:tcPr>
          <w:p w:rsidR="00000000" w:rsidDel="00000000" w:rsidP="00000000" w:rsidRDefault="00000000" w:rsidRPr="00000000" w14:paraId="00000041">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Teléfono de Contacto</w:t>
            </w:r>
          </w:p>
          <w:p w:rsidR="00000000" w:rsidDel="00000000" w:rsidP="00000000" w:rsidRDefault="00000000" w:rsidRPr="00000000" w14:paraId="00000042">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(incluir el prefijo de área)</w:t>
            </w:r>
          </w:p>
        </w:tc>
        <w:tc>
          <w:tcPr>
            <w:tcBorders>
              <w:top w:color="000000" w:space="0" w:sz="4" w:val="single"/>
            </w:tcBorders>
          </w:tcPr>
          <w:p w:rsidR="00000000" w:rsidDel="00000000" w:rsidP="00000000" w:rsidRDefault="00000000" w:rsidRPr="00000000" w14:paraId="00000043">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1º Correo electrónico notificación</w:t>
            </w:r>
          </w:p>
        </w:tc>
      </w:tr>
    </w:tbl>
    <w:p w:rsidR="00000000" w:rsidDel="00000000" w:rsidP="00000000" w:rsidRDefault="00000000" w:rsidRPr="00000000" w14:paraId="00000044">
      <w:pPr>
        <w:spacing w:line="240" w:lineRule="auto"/>
        <w:rPr>
          <w:rFonts w:ascii="Calibri" w:cs="Calibri" w:eastAsia="Calibri" w:hAnsi="Calibri"/>
          <w:b w:val="1"/>
          <w:sz w:val="18"/>
          <w:szCs w:val="18"/>
        </w:rPr>
      </w:pPr>
      <w:r w:rsidDel="00000000" w:rsidR="00000000" w:rsidRPr="00000000">
        <w:rPr>
          <w:rtl w:val="0"/>
        </w:rPr>
      </w:r>
    </w:p>
    <w:tbl>
      <w:tblPr>
        <w:tblStyle w:val="Table5"/>
        <w:tblW w:w="9214.0" w:type="dxa"/>
        <w:jc w:val="left"/>
        <w:tblInd w:w="0.0" w:type="dxa"/>
        <w:tblLayout w:type="fixed"/>
        <w:tblLook w:val="0000"/>
      </w:tblPr>
      <w:tblGrid>
        <w:gridCol w:w="2977"/>
        <w:gridCol w:w="6237"/>
        <w:tblGridChange w:id="0">
          <w:tblGrid>
            <w:gridCol w:w="2977"/>
            <w:gridCol w:w="6237"/>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+56 9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tl w:val="0"/>
              </w:rPr>
            </w:r>
          </w:p>
        </w:tc>
      </w:tr>
      <w:tr>
        <w:trPr>
          <w:cantSplit w:val="0"/>
          <w:trHeight w:val="435" w:hRule="atLeast"/>
          <w:tblHeader w:val="0"/>
        </w:trPr>
        <w:tc>
          <w:tcPr>
            <w:tcBorders>
              <w:top w:color="000000" w:space="0" w:sz="4" w:val="single"/>
            </w:tcBorders>
          </w:tcPr>
          <w:p w:rsidR="00000000" w:rsidDel="00000000" w:rsidP="00000000" w:rsidRDefault="00000000" w:rsidRPr="00000000" w14:paraId="00000047">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Teléfono celular</w:t>
            </w:r>
          </w:p>
        </w:tc>
        <w:tc>
          <w:tcPr>
            <w:tcBorders>
              <w:top w:color="000000" w:space="0" w:sz="4" w:val="single"/>
            </w:tcBorders>
          </w:tcPr>
          <w:p w:rsidR="00000000" w:rsidDel="00000000" w:rsidP="00000000" w:rsidRDefault="00000000" w:rsidRPr="00000000" w14:paraId="00000048">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2º Correo electrónico notificación</w:t>
            </w:r>
          </w:p>
        </w:tc>
      </w:tr>
    </w:tbl>
    <w:p w:rsidR="00000000" w:rsidDel="00000000" w:rsidP="00000000" w:rsidRDefault="00000000" w:rsidRPr="00000000" w14:paraId="00000049">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2.  </w:t>
      </w:r>
      <w:r w:rsidDel="00000000" w:rsidR="00000000" w:rsidRPr="00000000">
        <w:rPr>
          <w:rFonts w:ascii="Calibri" w:cs="Calibri" w:eastAsia="Calibri" w:hAnsi="Calibri"/>
          <w:b w:val="1"/>
          <w:color w:val="000000"/>
          <w:sz w:val="24"/>
          <w:szCs w:val="24"/>
          <w:rtl w:val="0"/>
        </w:rPr>
        <w:t xml:space="preserve">ANTECEDENTES DE LA </w:t>
      </w:r>
      <w:r w:rsidDel="00000000" w:rsidR="00000000" w:rsidRPr="00000000">
        <w:rPr>
          <w:rFonts w:ascii="Calibri" w:cs="Calibri" w:eastAsia="Calibri" w:hAnsi="Calibri"/>
          <w:b w:val="1"/>
          <w:sz w:val="24"/>
          <w:szCs w:val="24"/>
          <w:rtl w:val="0"/>
        </w:rPr>
        <w:t xml:space="preserve">PERSONA</w:t>
      </w:r>
      <w:r w:rsidDel="00000000" w:rsidR="00000000" w:rsidRPr="00000000">
        <w:rPr>
          <w:rFonts w:ascii="Calibri" w:cs="Calibri" w:eastAsia="Calibri" w:hAnsi="Calibri"/>
          <w:b w:val="1"/>
          <w:color w:val="000000"/>
          <w:sz w:val="24"/>
          <w:szCs w:val="24"/>
          <w:rtl w:val="0"/>
        </w:rPr>
        <w:t xml:space="preserve"> POSTULADA AL CARGO DE CONSEJERO(</w:t>
      </w:r>
      <w:r w:rsidDel="00000000" w:rsidR="00000000" w:rsidRPr="00000000">
        <w:rPr>
          <w:rFonts w:ascii="Calibri" w:cs="Calibri" w:eastAsia="Calibri" w:hAnsi="Calibri"/>
          <w:b w:val="1"/>
          <w:color w:val="000000"/>
          <w:sz w:val="24"/>
          <w:szCs w:val="24"/>
          <w:rtl w:val="0"/>
        </w:rPr>
        <w:t xml:space="preserve">A</w:t>
      </w:r>
      <w:r w:rsidDel="00000000" w:rsidR="00000000" w:rsidRPr="00000000">
        <w:rPr>
          <w:rFonts w:ascii="Calibri" w:cs="Calibri" w:eastAsia="Calibri" w:hAnsi="Calibri"/>
          <w:b w:val="1"/>
          <w:color w:val="000000"/>
          <w:sz w:val="24"/>
          <w:szCs w:val="24"/>
          <w:rtl w:val="0"/>
        </w:rPr>
        <w:t xml:space="preserve">).</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line="24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C">
      <w:pPr>
        <w:shd w:fill="ffffff" w:val="clear"/>
        <w:spacing w:line="240" w:lineRule="auto"/>
        <w:ind w:left="0"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Breve resumen de a</w:t>
      </w:r>
      <w:r w:rsidDel="00000000" w:rsidR="00000000" w:rsidRPr="00000000">
        <w:rPr>
          <w:rFonts w:ascii="Calibri" w:cs="Calibri" w:eastAsia="Calibri" w:hAnsi="Calibri"/>
          <w:color w:val="000000"/>
          <w:sz w:val="24"/>
          <w:szCs w:val="24"/>
          <w:rtl w:val="0"/>
        </w:rPr>
        <w:t xml:space="preserve">ntecedentes curriculares y de experiencia que permitan acreditar la trayectoria y experiencia comprobables en la disciplina de la Ópera de la persona postulada al cargo de consejero(a). </w:t>
      </w:r>
      <w:r w:rsidDel="00000000" w:rsidR="00000000" w:rsidRPr="00000000">
        <w:rPr>
          <w:rFonts w:ascii="Calibri" w:cs="Calibri" w:eastAsia="Calibri" w:hAnsi="Calibri"/>
          <w:b w:val="1"/>
          <w:sz w:val="24"/>
          <w:szCs w:val="24"/>
          <w:rtl w:val="0"/>
        </w:rPr>
        <w:t xml:space="preserve">Ten presente que, de acuerdo al reglamento, la persona que asuma como representante de la Ópera en el Consejo Nacional de Artes Escénicas, deberá ejercer sus actividades en regiones distintas de la Región Metropolitana.</w:t>
      </w:r>
      <w:r w:rsidDel="00000000" w:rsidR="00000000" w:rsidRPr="00000000">
        <w:rPr>
          <w:rtl w:val="0"/>
        </w:rPr>
      </w:r>
    </w:p>
    <w:p w:rsidR="00000000" w:rsidDel="00000000" w:rsidP="00000000" w:rsidRDefault="00000000" w:rsidRPr="00000000" w14:paraId="0000004D">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
        <w:tblW w:w="8647.0" w:type="dxa"/>
        <w:jc w:val="left"/>
        <w:tblInd w:w="274.0" w:type="dxa"/>
        <w:tblLayout w:type="fixed"/>
        <w:tblLook w:val="0400"/>
      </w:tblPr>
      <w:tblGrid>
        <w:gridCol w:w="8647"/>
        <w:tblGridChange w:id="0">
          <w:tblGrid>
            <w:gridCol w:w="8647"/>
          </w:tblGrid>
        </w:tblGridChange>
      </w:tblGrid>
      <w:tr>
        <w:trPr>
          <w:cantSplit w:val="0"/>
          <w:trHeight w:val="115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pacing w:after="240" w:line="240" w:lineRule="auto"/>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Times New Roman" w:cs="Times New Roman" w:eastAsia="Times New Roman" w:hAnsi="Times New Roman"/>
                <w:sz w:val="24"/>
                <w:szCs w:val="24"/>
                <w:rtl w:val="0"/>
              </w:rPr>
              <w:br w:type="textWrapping"/>
              <w:br w:type="textWrapping"/>
              <w:br w:type="textWrapping"/>
            </w:r>
          </w:p>
        </w:tc>
      </w:tr>
    </w:tbl>
    <w:p w:rsidR="00000000" w:rsidDel="00000000" w:rsidP="00000000" w:rsidRDefault="00000000" w:rsidRPr="00000000" w14:paraId="0000004F">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ind w:left="0"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Se deberá adjuntar el Curriculum y los Antecedentes suficientes que respalden la trayectoria de la candidatura presentada.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line="24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Más información en:</w:t>
      </w:r>
    </w:p>
    <w:p w:rsidR="00000000" w:rsidDel="00000000" w:rsidP="00000000" w:rsidRDefault="00000000" w:rsidRPr="00000000" w14:paraId="00000053">
      <w:pPr>
        <w:numPr>
          <w:ilvl w:val="0"/>
          <w:numId w:val="3"/>
        </w:numPr>
        <w:spacing w:line="240" w:lineRule="auto"/>
        <w:ind w:left="360" w:hanging="360"/>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Ley 21.045 que crea el Ministerio de Culturas, las Artes y el Patrimonio.</w:t>
        </w:r>
      </w:hyperlink>
      <w:r w:rsidDel="00000000" w:rsidR="00000000" w:rsidRPr="00000000">
        <w:rPr>
          <w:rtl w:val="0"/>
        </w:rPr>
      </w:r>
    </w:p>
    <w:p w:rsidR="00000000" w:rsidDel="00000000" w:rsidP="00000000" w:rsidRDefault="00000000" w:rsidRPr="00000000" w14:paraId="00000054">
      <w:pPr>
        <w:numPr>
          <w:ilvl w:val="0"/>
          <w:numId w:val="3"/>
        </w:numPr>
        <w:spacing w:line="240" w:lineRule="auto"/>
        <w:ind w:left="360" w:hanging="36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Ley 21.175 Sobre Fomento a las Artes Escénicas</w:t>
        </w:r>
      </w:hyperlink>
      <w:r w:rsidDel="00000000" w:rsidR="00000000" w:rsidRPr="00000000">
        <w:rPr>
          <w:rtl w:val="0"/>
        </w:rPr>
      </w:r>
    </w:p>
    <w:p w:rsidR="00000000" w:rsidDel="00000000" w:rsidP="00000000" w:rsidRDefault="00000000" w:rsidRPr="00000000" w14:paraId="00000055">
      <w:pPr>
        <w:numPr>
          <w:ilvl w:val="0"/>
          <w:numId w:val="3"/>
        </w:numPr>
        <w:tabs>
          <w:tab w:val="left" w:pos="360"/>
        </w:tabs>
        <w:spacing w:line="240" w:lineRule="auto"/>
        <w:ind w:left="360" w:hanging="360"/>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Decreto 09 del 16.03.2020 “Reglamento de la Ley 21.175 Sobre Fomento a las Artes Escénicas.</w:t>
        </w:r>
      </w:hyperlink>
      <w:r w:rsidDel="00000000" w:rsidR="00000000" w:rsidRPr="00000000">
        <w:rPr>
          <w:rtl w:val="0"/>
        </w:rPr>
      </w:r>
    </w:p>
    <w:p w:rsidR="00000000" w:rsidDel="00000000" w:rsidP="00000000" w:rsidRDefault="00000000" w:rsidRPr="00000000" w14:paraId="00000056">
      <w:pPr>
        <w:numPr>
          <w:ilvl w:val="0"/>
          <w:numId w:val="3"/>
        </w:numPr>
        <w:tabs>
          <w:tab w:val="left" w:pos="360"/>
        </w:tabs>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Portal institucional </w:t>
      </w:r>
      <w:hyperlink r:id="rId10">
        <w:r w:rsidDel="00000000" w:rsidR="00000000" w:rsidRPr="00000000">
          <w:rPr>
            <w:rFonts w:ascii="Calibri" w:cs="Calibri" w:eastAsia="Calibri" w:hAnsi="Calibri"/>
            <w:color w:val="0000ff"/>
            <w:sz w:val="24"/>
            <w:szCs w:val="24"/>
            <w:u w:val="single"/>
            <w:rtl w:val="0"/>
          </w:rPr>
          <w:t xml:space="preserve">www.cultura.gob.cl</w:t>
        </w:r>
      </w:hyperlink>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Lugares para entrega de postulaciones:</w:t>
      </w:r>
    </w:p>
    <w:p w:rsidR="00000000" w:rsidDel="00000000" w:rsidP="00000000" w:rsidRDefault="00000000" w:rsidRPr="00000000" w14:paraId="00000059">
      <w:pPr>
        <w:numPr>
          <w:ilvl w:val="0"/>
          <w:numId w:val="2"/>
        </w:numPr>
        <w:tabs>
          <w:tab w:val="left" w:pos="360"/>
        </w:tabs>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Correo electrónico </w:t>
      </w:r>
      <w:hyperlink r:id="rId11">
        <w:r w:rsidDel="00000000" w:rsidR="00000000" w:rsidRPr="00000000">
          <w:rPr>
            <w:rFonts w:ascii="Calibri" w:cs="Calibri" w:eastAsia="Calibri" w:hAnsi="Calibri"/>
            <w:color w:val="0000ff"/>
            <w:sz w:val="24"/>
            <w:szCs w:val="24"/>
            <w:u w:val="single"/>
            <w:rtl w:val="0"/>
          </w:rPr>
          <w:t xml:space="preserve">artesescenicas@cultura.gob.cl</w:t>
        </w:r>
      </w:hyperlink>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Sede Nacional, ubicada en Ahumada 48, 5º piso, Santiago </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Sede Nacional, ubicada en Sotomayor 233, Valparaíso</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Secretarías Regionales Ministeriales de las Culturas, las Artes y el Patrimonio</w:t>
      </w:r>
    </w:p>
    <w:p w:rsidR="00000000" w:rsidDel="00000000" w:rsidP="00000000" w:rsidRDefault="00000000" w:rsidRPr="00000000" w14:paraId="0000005D">
      <w:pPr>
        <w:tabs>
          <w:tab w:val="left" w:pos="360"/>
        </w:tabs>
        <w:spacing w:line="240" w:lineRule="auto"/>
        <w:ind w:left="360" w:firstLine="0"/>
        <w:rPr>
          <w:rFonts w:ascii="Calibri" w:cs="Calibri" w:eastAsia="Calibri" w:hAnsi="Calibri"/>
          <w:sz w:val="20"/>
          <w:szCs w:val="20"/>
        </w:rPr>
      </w:pPr>
      <w:bookmarkStart w:colFirst="0" w:colLast="0" w:name="_heading=h.gjdgxs" w:id="1"/>
      <w:bookmarkEnd w:id="1"/>
      <w:r w:rsidDel="00000000" w:rsidR="00000000" w:rsidRPr="00000000">
        <w:rPr>
          <w:rtl w:val="0"/>
        </w:rPr>
      </w:r>
    </w:p>
    <w:sectPr>
      <w:headerReference r:id="rId12" w:type="default"/>
      <w:pgSz w:h="16834" w:w="11909" w:orient="portrait"/>
      <w:pgMar w:bottom="1440" w:top="2097" w:left="1440" w:right="1440" w:header="73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796290" cy="719455"/>
          <wp:effectExtent b="0" l="0" r="0" t="0"/>
          <wp:wrapSquare wrapText="bothSides" distB="0" distT="0" distL="114300" distR="11430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96290" cy="7194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5"/>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5"/>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paragraph" w:styleId="Encabezado">
    <w:name w:val="header"/>
    <w:basedOn w:val="Normal"/>
    <w:link w:val="EncabezadoCar"/>
    <w:uiPriority w:val="99"/>
    <w:unhideWhenUsed w:val="1"/>
    <w:rsid w:val="00C51DB7"/>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C51DB7"/>
  </w:style>
  <w:style w:type="paragraph" w:styleId="Piedepgina">
    <w:name w:val="footer"/>
    <w:basedOn w:val="Normal"/>
    <w:link w:val="PiedepginaCar"/>
    <w:uiPriority w:val="99"/>
    <w:unhideWhenUsed w:val="1"/>
    <w:rsid w:val="00C51DB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C51DB7"/>
  </w:style>
  <w:style w:type="character" w:styleId="Hipervnculo">
    <w:name w:val="Hyperlink"/>
    <w:basedOn w:val="Fuentedeprrafopredeter"/>
    <w:uiPriority w:val="99"/>
    <w:unhideWhenUsed w:val="1"/>
    <w:rsid w:val="001557B1"/>
    <w:rPr>
      <w:color w:val="0000ff" w:themeColor="hyperlink"/>
      <w:u w:val="single"/>
    </w:rPr>
  </w:style>
  <w:style w:type="character" w:styleId="UnresolvedMention" w:customStyle="1">
    <w:name w:val="Unresolved Mention"/>
    <w:basedOn w:val="Fuentedeprrafopredeter"/>
    <w:uiPriority w:val="99"/>
    <w:semiHidden w:val="1"/>
    <w:unhideWhenUsed w:val="1"/>
    <w:rsid w:val="001557B1"/>
    <w:rPr>
      <w:color w:val="605e5c"/>
      <w:shd w:color="auto" w:fill="e1dfdd" w:val="clear"/>
    </w:rPr>
  </w:style>
  <w:style w:type="paragraph" w:styleId="Prrafodelista">
    <w:name w:val="List Paragraph"/>
    <w:basedOn w:val="Normal"/>
    <w:uiPriority w:val="34"/>
    <w:qFormat w:val="1"/>
    <w:rsid w:val="009B6519"/>
    <w:pPr>
      <w:spacing w:line="240" w:lineRule="auto"/>
      <w:ind w:left="720"/>
      <w:contextualSpacing w:val="1"/>
    </w:pPr>
    <w:rPr>
      <w:rFonts w:ascii="Baskerville" w:cs="Times New Roman (Cuerpo en alfa" w:hAnsi="Baskerville" w:eastAsiaTheme="minorHAnsi"/>
      <w:sz w:val="24"/>
      <w:szCs w:val="24"/>
      <w:lang w:eastAsia="en-US" w:val="es-ES_tradnl"/>
    </w:rPr>
  </w:style>
  <w:style w:type="paragraph" w:styleId="NormalWeb">
    <w:name w:val="Normal (Web)"/>
    <w:basedOn w:val="Normal"/>
    <w:uiPriority w:val="99"/>
    <w:semiHidden w:val="1"/>
    <w:unhideWhenUsed w:val="1"/>
    <w:rsid w:val="001D2EDC"/>
    <w:pPr>
      <w:spacing w:after="100" w:afterAutospacing="1" w:before="100" w:beforeAutospacing="1" w:line="240" w:lineRule="auto"/>
    </w:pPr>
    <w:rPr>
      <w:rFonts w:ascii="Times New Roman" w:cs="Times New Roman" w:eastAsia="Times New Roman" w:hAnsi="Times New Roman"/>
      <w:sz w:val="24"/>
      <w:szCs w:val="24"/>
      <w:lang w:val="es-CL"/>
    </w:r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character" w:styleId="Refdecomentario">
    <w:name w:val="annotation reference"/>
    <w:basedOn w:val="Fuentedeprrafopredeter"/>
    <w:uiPriority w:val="99"/>
    <w:semiHidden w:val="1"/>
    <w:unhideWhenUsed w:val="1"/>
    <w:rsid w:val="00C83D58"/>
    <w:rPr>
      <w:sz w:val="16"/>
      <w:szCs w:val="16"/>
    </w:rPr>
  </w:style>
  <w:style w:type="paragraph" w:styleId="Textocomentario">
    <w:name w:val="annotation text"/>
    <w:basedOn w:val="Normal"/>
    <w:link w:val="TextocomentarioCar"/>
    <w:uiPriority w:val="99"/>
    <w:semiHidden w:val="1"/>
    <w:unhideWhenUsed w:val="1"/>
    <w:rsid w:val="00C83D5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C83D5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C83D58"/>
    <w:rPr>
      <w:b w:val="1"/>
      <w:bCs w:val="1"/>
    </w:rPr>
  </w:style>
  <w:style w:type="character" w:styleId="AsuntodelcomentarioCar" w:customStyle="1">
    <w:name w:val="Asunto del comentario Car"/>
    <w:basedOn w:val="TextocomentarioCar"/>
    <w:link w:val="Asuntodelcomentario"/>
    <w:uiPriority w:val="99"/>
    <w:semiHidden w:val="1"/>
    <w:rsid w:val="00C83D58"/>
    <w:rPr>
      <w:b w:val="1"/>
      <w:bCs w:val="1"/>
      <w:sz w:val="20"/>
      <w:szCs w:val="20"/>
    </w:rPr>
  </w:style>
  <w:style w:type="paragraph" w:styleId="Textodeglobo">
    <w:name w:val="Balloon Text"/>
    <w:basedOn w:val="Normal"/>
    <w:link w:val="TextodegloboCar"/>
    <w:uiPriority w:val="99"/>
    <w:semiHidden w:val="1"/>
    <w:unhideWhenUsed w:val="1"/>
    <w:rsid w:val="00C83D58"/>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83D58"/>
    <w:rPr>
      <w:rFonts w:ascii="Segoe UI" w:cs="Segoe UI" w:hAnsi="Segoe UI"/>
      <w:sz w:val="18"/>
      <w:szCs w:val="18"/>
    </w:rPr>
  </w:style>
  <w:style w:type="table" w:styleId="a8" w:customStyle="1">
    <w:basedOn w:val="TableNormal0"/>
    <w:tblPr>
      <w:tblStyleRowBandSize w:val="1"/>
      <w:tblStyleColBandSize w:val="1"/>
      <w:tblCellMar>
        <w:left w:w="70.0" w:type="dxa"/>
        <w:right w:w="70.0" w:type="dxa"/>
      </w:tblCellMar>
    </w:tblPr>
  </w:style>
  <w:style w:type="table" w:styleId="a9" w:customStyle="1">
    <w:basedOn w:val="TableNormal0"/>
    <w:tblPr>
      <w:tblStyleRowBandSize w:val="1"/>
      <w:tblStyleColBandSize w:val="1"/>
      <w:tblCellMar>
        <w:left w:w="70.0" w:type="dxa"/>
        <w:right w:w="7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table" w:styleId="ab" w:customStyle="1">
    <w:basedOn w:val="TableNormal0"/>
    <w:tblPr>
      <w:tblStyleRowBandSize w:val="1"/>
      <w:tblStyleColBandSize w:val="1"/>
      <w:tblCellMar>
        <w:left w:w="70.0" w:type="dxa"/>
        <w:right w:w="70.0" w:type="dxa"/>
      </w:tblCellMar>
    </w:tblPr>
  </w:style>
  <w:style w:type="table" w:styleId="ac" w:customStyle="1">
    <w:basedOn w:val="TableNormal0"/>
    <w:tblPr>
      <w:tblStyleRowBandSize w:val="1"/>
      <w:tblStyleColBandSize w:val="1"/>
      <w:tblCellMar>
        <w:left w:w="70.0" w:type="dxa"/>
        <w:right w:w="70.0" w:type="dxa"/>
      </w:tblCellMar>
    </w:tblPr>
  </w:style>
  <w:style w:type="table" w:styleId="ad" w:customStyle="1">
    <w:basedOn w:val="TableNormal0"/>
    <w:tblPr>
      <w:tblStyleRowBandSize w:val="1"/>
      <w:tblStyleColBandSize w:val="1"/>
      <w:tblCellMar>
        <w:top w:w="100.0" w:type="dxa"/>
        <w:left w:w="100.0" w:type="dxa"/>
        <w:bottom w:w="100.0" w:type="dxa"/>
        <w:right w:w="100.0" w:type="dxa"/>
      </w:tblCellMar>
    </w:tblPr>
  </w:style>
  <w:style w:type="table" w:styleId="ae" w:customStyle="1">
    <w:basedOn w:val="TableNormal0"/>
    <w:tblPr>
      <w:tblStyleRowBandSize w:val="1"/>
      <w:tblStyleColBandSize w:val="1"/>
      <w:tblCellMar>
        <w:left w:w="70.0" w:type="dxa"/>
        <w:right w:w="70.0" w:type="dxa"/>
      </w:tblCellMar>
    </w:tblPr>
  </w:style>
  <w:style w:type="table" w:styleId="af" w:customStyle="1">
    <w:basedOn w:val="TableNormal0"/>
    <w:tblPr>
      <w:tblStyleRowBandSize w:val="1"/>
      <w:tblStyleColBandSize w:val="1"/>
      <w:tblCellMar>
        <w:left w:w="70.0" w:type="dxa"/>
        <w:right w:w="70.0" w:type="dxa"/>
      </w:tblCellMar>
    </w:tblPr>
  </w:style>
  <w:style w:type="table" w:styleId="af0" w:customStyle="1">
    <w:basedOn w:val="TableNormal0"/>
    <w:tblPr>
      <w:tblStyleRowBandSize w:val="1"/>
      <w:tblStyleColBandSize w:val="1"/>
      <w:tblCellMar>
        <w:left w:w="70.0" w:type="dxa"/>
        <w:right w:w="70.0" w:type="dxa"/>
      </w:tblCellMar>
    </w:tblPr>
  </w:style>
  <w:style w:type="table" w:styleId="af1" w:customStyle="1">
    <w:basedOn w:val="TableNormal0"/>
    <w:tblPr>
      <w:tblStyleRowBandSize w:val="1"/>
      <w:tblStyleColBandSize w:val="1"/>
      <w:tblCellMar>
        <w:left w:w="70.0" w:type="dxa"/>
        <w:right w:w="70.0" w:type="dxa"/>
      </w:tblCellMar>
    </w:tblPr>
  </w:style>
  <w:style w:type="table" w:styleId="af2" w:customStyle="1">
    <w:basedOn w:val="TableNormal0"/>
    <w:tblPr>
      <w:tblStyleRowBandSize w:val="1"/>
      <w:tblStyleColBandSize w:val="1"/>
      <w:tblCellMar>
        <w:top w:w="100.0" w:type="dxa"/>
        <w:left w:w="100.0" w:type="dxa"/>
        <w:bottom w:w="100.0" w:type="dxa"/>
        <w:right w:w="100.0" w:type="dxa"/>
      </w:tblCellMar>
    </w:tblPr>
  </w:style>
  <w:style w:type="table" w:styleId="af3"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rtesescenicas@cultura.gob.cl" TargetMode="External"/><Relationship Id="rId10" Type="http://schemas.openxmlformats.org/officeDocument/2006/relationships/hyperlink" Target="http://www.cultura.gob.cl" TargetMode="External"/><Relationship Id="rId12" Type="http://schemas.openxmlformats.org/officeDocument/2006/relationships/header" Target="header1.xml"/><Relationship Id="rId9" Type="http://schemas.openxmlformats.org/officeDocument/2006/relationships/hyperlink" Target="https://www.cultura.gob.cl/wp-content/uploads/2021/06/1953511.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cn.cl/leychile/navegar?idNorma=1110097" TargetMode="External"/><Relationship Id="rId8" Type="http://schemas.openxmlformats.org/officeDocument/2006/relationships/hyperlink" Target="https://www.bcn.cl/leychile/navegar?idNorma=11361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UIjeGWFNEwclIU0Zaah/fUN9Og==">AMUW2mVkv81PYSZOYp7eTegjSdlJBNbrZNqhMiiuY47HMnE+9OU1GeVmInFIHGZfBNIBSciL6PPxMY8tNrOXsf5JrRlwMlKEOv1KZoOo8I7xNEJBWIruvcrNz4O8tmajOkZ5tBCxMDWU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2021-11-03T16:40:00Z</dcterms:created>
  <dc:creator>paty requena</dc:creator>
</cp:coreProperties>
</file>