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49" w:rsidRPr="00ED5904" w:rsidRDefault="006E1049" w:rsidP="006E1049">
      <w:pPr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 w:rsidRPr="0087328B">
        <w:rPr>
          <w:rFonts w:ascii="Calibri" w:eastAsia="Calibri" w:hAnsi="Calibri" w:cs="Times New Roman"/>
          <w:b/>
          <w:u w:val="single"/>
        </w:rPr>
        <w:t>ANEXO I:</w:t>
      </w:r>
      <w:r w:rsidRPr="0087328B">
        <w:rPr>
          <w:rFonts w:ascii="Calibri" w:eastAsia="Calibri" w:hAnsi="Calibri" w:cs="Times New Roman"/>
          <w:b/>
        </w:rPr>
        <w:t xml:space="preserve"> PLAN DE TRABAJO Y ACTIVIDADES</w:t>
      </w:r>
    </w:p>
    <w:p w:rsidR="006E1049" w:rsidRPr="00ED5904" w:rsidRDefault="006E1049" w:rsidP="006E1049">
      <w:pPr>
        <w:spacing w:after="0" w:line="240" w:lineRule="auto"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szCs w:val="24"/>
        </w:rPr>
        <w:t>El Plan de Trabajo de la Comisión F</w:t>
      </w:r>
      <w:r>
        <w:rPr>
          <w:rFonts w:ascii="Calibri" w:eastAsia="Cambria" w:hAnsi="Calibri" w:cs="Times New Roman"/>
          <w:szCs w:val="24"/>
        </w:rPr>
        <w:t>ílmica Regional de la Región de La Araucanía d</w:t>
      </w:r>
      <w:r w:rsidRPr="00ED5904">
        <w:rPr>
          <w:rFonts w:ascii="Calibri" w:eastAsia="Cambria" w:hAnsi="Calibri" w:cs="Times New Roman"/>
          <w:szCs w:val="24"/>
        </w:rPr>
        <w:t xml:space="preserve">eberá abordar los siguientes </w:t>
      </w:r>
      <w:r w:rsidRPr="00ED5904">
        <w:rPr>
          <w:rFonts w:ascii="Calibri" w:eastAsia="Cambria" w:hAnsi="Calibri" w:cs="Times New Roman"/>
          <w:szCs w:val="24"/>
          <w:lang w:val="es-ES_tradnl"/>
        </w:rPr>
        <w:t>tres ejes de desarrollo:</w:t>
      </w:r>
    </w:p>
    <w:p w:rsidR="006E1049" w:rsidRPr="00ED5904" w:rsidRDefault="006E1049" w:rsidP="006E1049">
      <w:pPr>
        <w:spacing w:after="0" w:line="240" w:lineRule="auto"/>
        <w:jc w:val="both"/>
        <w:rPr>
          <w:rFonts w:ascii="Calibri" w:eastAsia="Cambria" w:hAnsi="Calibri" w:cs="Times New Roman"/>
          <w:szCs w:val="24"/>
          <w:lang w:val="es-ES_tradnl"/>
        </w:rPr>
      </w:pPr>
    </w:p>
    <w:p w:rsidR="006E1049" w:rsidRPr="00ED5904" w:rsidRDefault="006E1049" w:rsidP="006E1049">
      <w:pPr>
        <w:numPr>
          <w:ilvl w:val="0"/>
          <w:numId w:val="2"/>
        </w:num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  <w:r w:rsidRPr="00ED5904">
        <w:rPr>
          <w:rFonts w:ascii="Calibri" w:eastAsia="Cambria" w:hAnsi="Calibri" w:cs="Times New Roman"/>
          <w:b/>
          <w:bCs/>
          <w:szCs w:val="24"/>
        </w:rPr>
        <w:t>Desarrollo Estratégico</w:t>
      </w:r>
    </w:p>
    <w:p w:rsidR="006E1049" w:rsidRPr="00ED5904" w:rsidRDefault="006E1049" w:rsidP="006E1049">
      <w:pPr>
        <w:numPr>
          <w:ilvl w:val="0"/>
          <w:numId w:val="2"/>
        </w:num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  <w:r w:rsidRPr="00ED5904">
        <w:rPr>
          <w:rFonts w:ascii="Calibri" w:eastAsia="Cambria" w:hAnsi="Calibri" w:cs="Times New Roman"/>
          <w:b/>
          <w:bCs/>
          <w:szCs w:val="24"/>
          <w:lang w:val="es-ES"/>
        </w:rPr>
        <w:t xml:space="preserve">Programa Chile </w:t>
      </w:r>
      <w:r w:rsidRPr="00ED5904">
        <w:rPr>
          <w:rFonts w:ascii="Calibri" w:eastAsia="Cambria" w:hAnsi="Calibri" w:cs="Times New Roman"/>
          <w:b/>
          <w:bCs/>
          <w:i/>
          <w:iCs/>
          <w:szCs w:val="24"/>
          <w:lang w:val="es-ES"/>
        </w:rPr>
        <w:t xml:space="preserve">Film </w:t>
      </w:r>
      <w:proofErr w:type="spellStart"/>
      <w:r w:rsidRPr="00ED5904">
        <w:rPr>
          <w:rFonts w:ascii="Calibri" w:eastAsia="Cambria" w:hAnsi="Calibri" w:cs="Times New Roman"/>
          <w:b/>
          <w:bCs/>
          <w:i/>
          <w:iCs/>
          <w:szCs w:val="24"/>
          <w:lang w:val="es-ES"/>
        </w:rPr>
        <w:t>Friendly</w:t>
      </w:r>
      <w:proofErr w:type="spellEnd"/>
    </w:p>
    <w:p w:rsidR="006E1049" w:rsidRPr="00ED5904" w:rsidRDefault="006E1049" w:rsidP="006E1049">
      <w:pPr>
        <w:numPr>
          <w:ilvl w:val="0"/>
          <w:numId w:val="2"/>
        </w:num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  <w:r w:rsidRPr="00ED5904">
        <w:rPr>
          <w:rFonts w:ascii="Calibri" w:eastAsia="Cambria" w:hAnsi="Calibri" w:cs="Times New Roman"/>
          <w:b/>
          <w:bCs/>
          <w:szCs w:val="24"/>
        </w:rPr>
        <w:t xml:space="preserve">Promoción y Difusión </w:t>
      </w:r>
    </w:p>
    <w:p w:rsidR="006E1049" w:rsidRPr="00ED5904" w:rsidRDefault="006E1049" w:rsidP="006E1049">
      <w:pPr>
        <w:spacing w:after="0" w:line="240" w:lineRule="auto"/>
        <w:jc w:val="both"/>
        <w:rPr>
          <w:rFonts w:ascii="Calibri" w:eastAsia="Cambria" w:hAnsi="Calibri" w:cs="Times New Roman"/>
          <w:szCs w:val="24"/>
          <w:lang w:val="es-ES_tradnl"/>
        </w:rPr>
      </w:pPr>
    </w:p>
    <w:p w:rsidR="006E1049" w:rsidRPr="00ED5904" w:rsidRDefault="006E1049" w:rsidP="006E1049">
      <w:pPr>
        <w:spacing w:after="0" w:line="240" w:lineRule="auto"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szCs w:val="24"/>
          <w:lang w:val="es-ES_tradnl"/>
        </w:rPr>
        <w:t>Dentro de cada eje se mencionan actividades mínimas que se esperan de un proyecto de Comisión Fílmica para efectos de la presente Convocatoria.</w:t>
      </w:r>
    </w:p>
    <w:p w:rsidR="006E1049" w:rsidRPr="00ED5904" w:rsidRDefault="006E1049" w:rsidP="006E1049">
      <w:pPr>
        <w:spacing w:after="0" w:line="240" w:lineRule="auto"/>
        <w:jc w:val="both"/>
        <w:rPr>
          <w:rFonts w:ascii="Calibri" w:eastAsia="Cambria" w:hAnsi="Calibri" w:cs="Times New Roman"/>
          <w:szCs w:val="24"/>
          <w:lang w:val="es-ES_tradnl"/>
        </w:rPr>
      </w:pPr>
    </w:p>
    <w:p w:rsidR="006E1049" w:rsidRPr="00ED5904" w:rsidRDefault="006E1049" w:rsidP="006E1049">
      <w:pPr>
        <w:spacing w:after="0" w:line="240" w:lineRule="auto"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szCs w:val="24"/>
          <w:lang w:val="es-ES_tradnl"/>
        </w:rPr>
        <w:t>Para aquellos proyectos que, en forma previa a la presente Convocatoria, ya han avanzado en la ejecución total o parcial de todas o algunas de las actividades mínimas propuestas, deberán presentar dichos avances y proponer las actividades mínimas no desarrolladas y/o actividades opcionales a desarrollar.</w:t>
      </w:r>
    </w:p>
    <w:p w:rsidR="006E1049" w:rsidRPr="00ED5904" w:rsidRDefault="006E1049" w:rsidP="006E1049">
      <w:pPr>
        <w:spacing w:after="0" w:line="240" w:lineRule="auto"/>
        <w:jc w:val="both"/>
        <w:rPr>
          <w:rFonts w:ascii="Calibri" w:eastAsia="Cambria" w:hAnsi="Calibri" w:cs="Times New Roman"/>
          <w:szCs w:val="24"/>
          <w:lang w:val="es-ES_tradnl"/>
        </w:rPr>
      </w:pPr>
    </w:p>
    <w:p w:rsidR="006E1049" w:rsidRPr="00ED5904" w:rsidRDefault="006E1049" w:rsidP="006E1049">
      <w:pPr>
        <w:spacing w:after="0" w:line="240" w:lineRule="auto"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szCs w:val="24"/>
          <w:lang w:val="es-ES_tradnl"/>
        </w:rPr>
        <w:t xml:space="preserve">El proyecto seleccionado contará con la asesoría técnica de la </w:t>
      </w:r>
      <w:proofErr w:type="spellStart"/>
      <w:r w:rsidRPr="00ED5904">
        <w:rPr>
          <w:rFonts w:ascii="Calibri" w:eastAsia="Cambria" w:hAnsi="Calibri" w:cs="Times New Roman"/>
          <w:szCs w:val="24"/>
          <w:lang w:val="es-ES_tradnl"/>
        </w:rPr>
        <w:t>FCCh</w:t>
      </w:r>
      <w:proofErr w:type="spellEnd"/>
      <w:r w:rsidRPr="00ED5904">
        <w:rPr>
          <w:rFonts w:ascii="Calibri" w:eastAsia="Cambria" w:hAnsi="Calibri" w:cs="Times New Roman"/>
          <w:szCs w:val="24"/>
          <w:lang w:val="es-ES_tradnl"/>
        </w:rPr>
        <w:t xml:space="preserve"> para la ejecución de estas actividades.</w:t>
      </w:r>
    </w:p>
    <w:p w:rsidR="006E1049" w:rsidRPr="00ED5904" w:rsidRDefault="006E1049" w:rsidP="006E1049">
      <w:pPr>
        <w:spacing w:after="0" w:line="240" w:lineRule="auto"/>
        <w:jc w:val="both"/>
        <w:rPr>
          <w:rFonts w:ascii="Calibri" w:eastAsia="Cambria" w:hAnsi="Calibri" w:cs="Times New Roman"/>
          <w:szCs w:val="24"/>
          <w:lang w:val="es-ES_tradnl"/>
        </w:rPr>
      </w:pPr>
    </w:p>
    <w:p w:rsidR="006E1049" w:rsidRPr="00ED5904" w:rsidRDefault="006E1049" w:rsidP="006E10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mbria" w:hAnsi="Calibri" w:cs="Times New Roman"/>
          <w:b/>
          <w:szCs w:val="24"/>
          <w:u w:val="single"/>
          <w:lang w:val="es-ES_tradnl"/>
        </w:rPr>
      </w:pPr>
      <w:r w:rsidRPr="00ED5904">
        <w:rPr>
          <w:rFonts w:ascii="Calibri" w:eastAsia="Cambria" w:hAnsi="Calibri" w:cs="Times New Roman"/>
          <w:b/>
          <w:szCs w:val="24"/>
          <w:u w:val="single"/>
          <w:lang w:val="es-ES_tradnl"/>
        </w:rPr>
        <w:t>Desarrollo Estratégico</w:t>
      </w:r>
    </w:p>
    <w:p w:rsidR="006E1049" w:rsidRPr="00ED5904" w:rsidRDefault="006E1049" w:rsidP="006E1049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  <w:r w:rsidRPr="00ED5904">
        <w:rPr>
          <w:rFonts w:ascii="Calibri" w:eastAsia="Cambria" w:hAnsi="Calibri" w:cs="Times New Roman"/>
          <w:szCs w:val="24"/>
        </w:rPr>
        <w:t xml:space="preserve">El desarrollo estratégico es el eje central de activación de la Comisión Fílmica para la Región </w:t>
      </w:r>
      <w:r w:rsidRPr="00002663">
        <w:rPr>
          <w:rFonts w:ascii="Calibri" w:eastAsia="Cambria" w:hAnsi="Calibri" w:cs="Times New Roman"/>
          <w:szCs w:val="24"/>
        </w:rPr>
        <w:t>de La Araucanía</w:t>
      </w:r>
      <w:r w:rsidRPr="00ED5904">
        <w:rPr>
          <w:rFonts w:ascii="Calibri" w:eastAsia="Cambria" w:hAnsi="Calibri" w:cs="Times New Roman"/>
          <w:szCs w:val="24"/>
        </w:rPr>
        <w:t>, ya que es en esta etapa donde se enmarca la hoja de ruta para cumplir con sus objetivos de consolidación.</w:t>
      </w:r>
      <w:r>
        <w:rPr>
          <w:rFonts w:ascii="Calibri" w:eastAsia="Cambria" w:hAnsi="Calibri" w:cs="Times New Roman"/>
          <w:szCs w:val="24"/>
        </w:rPr>
        <w:t xml:space="preserve"> </w:t>
      </w:r>
    </w:p>
    <w:p w:rsidR="006E1049" w:rsidRPr="00ED5904" w:rsidRDefault="006E1049" w:rsidP="006E1049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</w:p>
    <w:p w:rsidR="006E1049" w:rsidRPr="00ED5904" w:rsidRDefault="006E1049" w:rsidP="006E104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Cambria" w:hAnsi="Calibri" w:cs="Times New Roman"/>
          <w:b/>
          <w:szCs w:val="24"/>
          <w:lang w:val="es-ES_tradnl"/>
        </w:rPr>
      </w:pPr>
      <w:r w:rsidRPr="00ED5904">
        <w:rPr>
          <w:rFonts w:ascii="Calibri" w:eastAsia="Cambria" w:hAnsi="Calibri" w:cs="Times New Roman"/>
          <w:b/>
          <w:szCs w:val="24"/>
          <w:lang w:val="es-ES_tradnl"/>
        </w:rPr>
        <w:t>Actividades mínimas asociadas al eje:</w:t>
      </w:r>
    </w:p>
    <w:p w:rsidR="006E1049" w:rsidRPr="00ED5904" w:rsidRDefault="006E1049" w:rsidP="006E1049">
      <w:pPr>
        <w:spacing w:after="0" w:line="240" w:lineRule="auto"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szCs w:val="24"/>
          <w:lang w:val="es-ES_tradnl"/>
        </w:rPr>
        <w:t xml:space="preserve">Son aquellas actividades mínimas a realizar dentro del proyecto. En caso de que una o más de estas actividades ya se encontrasen total o parcialmente ejecutadas, deberán ingresarse los antecedentes necesarios que den cuenta de su realización. </w:t>
      </w:r>
    </w:p>
    <w:p w:rsidR="006E1049" w:rsidRPr="00ED5904" w:rsidRDefault="006E1049" w:rsidP="006E1049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</w:p>
    <w:p w:rsidR="006E1049" w:rsidRPr="00ED5904" w:rsidRDefault="006E1049" w:rsidP="006E10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b/>
          <w:szCs w:val="24"/>
          <w:lang w:val="es-ES_tradnl"/>
        </w:rPr>
        <w:t>Diseño de imagen e identidad:</w:t>
      </w:r>
      <w:r w:rsidRPr="00ED5904">
        <w:rPr>
          <w:rFonts w:ascii="Calibri" w:eastAsia="Cambria" w:hAnsi="Calibri" w:cs="Times New Roman"/>
          <w:szCs w:val="24"/>
          <w:lang w:val="es-ES_tradnl"/>
        </w:rPr>
        <w:t xml:space="preserve"> generar una marca y un sello (gráfico y conceptual) para la Comisión Fílmica de la Región de</w:t>
      </w:r>
      <w:r w:rsidRPr="00002663">
        <w:rPr>
          <w:rFonts w:ascii="Calibri" w:eastAsia="Cambria" w:hAnsi="Calibri" w:cs="Times New Roman"/>
          <w:szCs w:val="24"/>
        </w:rPr>
        <w:t xml:space="preserve"> de La Araucanía</w:t>
      </w:r>
      <w:r>
        <w:rPr>
          <w:rFonts w:ascii="Calibri" w:eastAsia="Cambria" w:hAnsi="Calibri" w:cs="Times New Roman"/>
          <w:szCs w:val="24"/>
          <w:lang w:val="es-ES_tradnl"/>
        </w:rPr>
        <w:t>.</w:t>
      </w:r>
    </w:p>
    <w:p w:rsidR="006E1049" w:rsidRPr="00ED5904" w:rsidRDefault="006E1049" w:rsidP="006E10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b/>
          <w:szCs w:val="24"/>
          <w:lang w:val="es-ES_tradnl"/>
        </w:rPr>
        <w:t>Diseño de institucionalidad para la Comisión Fílmica:</w:t>
      </w:r>
      <w:r w:rsidRPr="00ED5904">
        <w:rPr>
          <w:rFonts w:ascii="Calibri" w:eastAsia="Cambria" w:hAnsi="Calibri" w:cs="Times New Roman"/>
          <w:szCs w:val="24"/>
          <w:lang w:val="es-ES_tradnl"/>
        </w:rPr>
        <w:t xml:space="preserve"> diseño y formalización de una organización jurídica para la Comisión Fílmica de la Región de</w:t>
      </w:r>
      <w:r w:rsidRPr="00002663">
        <w:rPr>
          <w:rFonts w:ascii="Calibri" w:eastAsia="Cambria" w:hAnsi="Calibri" w:cs="Times New Roman"/>
          <w:szCs w:val="24"/>
        </w:rPr>
        <w:t xml:space="preserve"> de La Araucanía</w:t>
      </w:r>
      <w:r>
        <w:rPr>
          <w:rFonts w:ascii="Calibri" w:eastAsia="Cambria" w:hAnsi="Calibri" w:cs="Times New Roman"/>
          <w:szCs w:val="24"/>
        </w:rPr>
        <w:t>.</w:t>
      </w:r>
    </w:p>
    <w:p w:rsidR="006E1049" w:rsidRPr="00ED5904" w:rsidRDefault="006E1049" w:rsidP="006E10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b/>
          <w:szCs w:val="24"/>
          <w:lang w:val="es-ES_tradnl"/>
        </w:rPr>
        <w:t>Plan de financiamiento proyectado a 3 años</w:t>
      </w:r>
      <w:r w:rsidRPr="00ED5904">
        <w:rPr>
          <w:rFonts w:ascii="Calibri" w:eastAsia="Cambria" w:hAnsi="Calibri" w:cs="Times New Roman"/>
          <w:szCs w:val="24"/>
          <w:lang w:val="es-ES_tradnl"/>
        </w:rPr>
        <w:t xml:space="preserve"> que incluya la captación de recursos y el cofinanciamiento de otros organismos e instituciones. </w:t>
      </w:r>
    </w:p>
    <w:p w:rsidR="006E1049" w:rsidRPr="00ED5904" w:rsidRDefault="006E1049" w:rsidP="006E1049">
      <w:pPr>
        <w:spacing w:after="0" w:line="240" w:lineRule="auto"/>
        <w:jc w:val="both"/>
        <w:rPr>
          <w:rFonts w:ascii="Calibri" w:eastAsia="Cambria" w:hAnsi="Calibri" w:cs="Times New Roman"/>
          <w:color w:val="FF0000"/>
          <w:szCs w:val="24"/>
          <w:lang w:val="es-ES_tradnl"/>
        </w:rPr>
      </w:pPr>
    </w:p>
    <w:p w:rsidR="006E1049" w:rsidRPr="00ED5904" w:rsidRDefault="006E1049" w:rsidP="006E104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Cambria" w:hAnsi="Calibri" w:cs="Times New Roman"/>
          <w:b/>
          <w:szCs w:val="24"/>
          <w:lang w:val="es-ES_tradnl"/>
        </w:rPr>
      </w:pPr>
      <w:r w:rsidRPr="00ED5904">
        <w:rPr>
          <w:rFonts w:ascii="Calibri" w:eastAsia="Cambria" w:hAnsi="Calibri" w:cs="Times New Roman"/>
          <w:b/>
          <w:szCs w:val="24"/>
          <w:lang w:val="es-ES_tradnl"/>
        </w:rPr>
        <w:t>Actividades opcionales asociadas al eje:</w:t>
      </w:r>
    </w:p>
    <w:p w:rsidR="006E1049" w:rsidRPr="00ED5904" w:rsidRDefault="006E1049" w:rsidP="006E1049">
      <w:pPr>
        <w:spacing w:after="0" w:line="240" w:lineRule="auto"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szCs w:val="24"/>
          <w:lang w:val="es-ES_tradnl"/>
        </w:rPr>
        <w:t>Son aquellas actividades a realizar en complemento de las actividades mínimas antes descritas, o en caso de ya haberse ejecutado las actividades mínimas.</w:t>
      </w:r>
    </w:p>
    <w:p w:rsidR="006E1049" w:rsidRPr="00ED5904" w:rsidRDefault="006E1049" w:rsidP="006E1049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  <w:lang w:val="es-ES_tradnl"/>
        </w:rPr>
      </w:pPr>
    </w:p>
    <w:p w:rsidR="006E1049" w:rsidRPr="00ED5904" w:rsidRDefault="006E1049" w:rsidP="006E104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b/>
          <w:szCs w:val="24"/>
          <w:lang w:val="es-ES_tradnl"/>
        </w:rPr>
        <w:t>Estudio de Impacto económico local y protocolo de medida de impacto:</w:t>
      </w:r>
      <w:r w:rsidRPr="00ED5904">
        <w:rPr>
          <w:rFonts w:ascii="Calibri" w:eastAsia="Cambria" w:hAnsi="Calibri" w:cs="Times New Roman"/>
          <w:szCs w:val="24"/>
          <w:lang w:val="es-ES_tradnl"/>
        </w:rPr>
        <w:t xml:space="preserve"> realizar un estudio de impacto económico local que demuestre el valor de los rodajes en locación a través de información precisa del impacto económico de las mismas, y desarrollo de un protocolo específico de medición de dicho impacto, de manera que sirva como herramienta madre de recopilación de datos para un posterior estudio.</w:t>
      </w:r>
    </w:p>
    <w:p w:rsidR="006E1049" w:rsidRPr="00ED5904" w:rsidRDefault="006E1049" w:rsidP="006E104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b/>
          <w:szCs w:val="24"/>
          <w:lang w:val="es-ES_tradnl"/>
        </w:rPr>
        <w:t>Estudio de Incentivos locales:</w:t>
      </w:r>
      <w:r w:rsidRPr="00ED5904">
        <w:rPr>
          <w:rFonts w:ascii="Calibri" w:eastAsia="Cambria" w:hAnsi="Calibri" w:cs="Times New Roman"/>
          <w:szCs w:val="24"/>
          <w:lang w:val="es-ES_tradnl"/>
        </w:rPr>
        <w:t xml:space="preserve"> realizar un estudio sobre los incentivos económicos y fiscales existentes y una propuesta de otros posibles para estimular rodaje en locación de los proyectos de contenidos audiovisuales en todos los formatos, y para asegurarse de que la región se convierta en un destino de producción audiovisual competitiva a nivel internacional.</w:t>
      </w:r>
    </w:p>
    <w:p w:rsidR="006E1049" w:rsidRPr="00ED5904" w:rsidRDefault="006E1049" w:rsidP="006E104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b/>
          <w:szCs w:val="24"/>
          <w:lang w:val="es-ES_tradnl"/>
        </w:rPr>
        <w:t>Membresía ante Organismo Internacional:</w:t>
      </w:r>
      <w:r w:rsidRPr="00ED5904">
        <w:rPr>
          <w:rFonts w:ascii="Calibri" w:eastAsia="Cambria" w:hAnsi="Calibri" w:cs="Times New Roman"/>
          <w:szCs w:val="24"/>
          <w:lang w:val="es-ES_tradnl"/>
        </w:rPr>
        <w:t xml:space="preserve"> Toda solicitud de membresía ante un Organismo Internacional podrá ser respaldado por la Dirección Regional de Cultura correspondiente.  </w:t>
      </w:r>
    </w:p>
    <w:p w:rsidR="006E1049" w:rsidRPr="00ED5904" w:rsidRDefault="006E1049" w:rsidP="006E1049">
      <w:pPr>
        <w:spacing w:after="0" w:line="240" w:lineRule="auto"/>
        <w:contextualSpacing/>
        <w:jc w:val="both"/>
        <w:rPr>
          <w:rFonts w:ascii="Calibri" w:eastAsia="Cambria" w:hAnsi="Calibri" w:cs="Times New Roman"/>
          <w:szCs w:val="24"/>
          <w:highlight w:val="cyan"/>
          <w:lang w:val="es-ES_tradnl"/>
        </w:rPr>
      </w:pPr>
    </w:p>
    <w:p w:rsidR="006E1049" w:rsidRPr="00ED5904" w:rsidRDefault="006E1049" w:rsidP="006E10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mbria" w:hAnsi="Calibri" w:cs="Times New Roman"/>
          <w:b/>
          <w:szCs w:val="24"/>
          <w:u w:val="single"/>
          <w:lang w:val="es-ES_tradnl"/>
        </w:rPr>
      </w:pPr>
      <w:r w:rsidRPr="00ED5904">
        <w:rPr>
          <w:rFonts w:ascii="Calibri" w:eastAsia="Cambria" w:hAnsi="Calibri" w:cs="Times New Roman"/>
          <w:b/>
          <w:szCs w:val="24"/>
          <w:u w:val="single"/>
          <w:lang w:val="es-ES_tradnl"/>
        </w:rPr>
        <w:t xml:space="preserve">Programa Chile Film </w:t>
      </w:r>
      <w:proofErr w:type="spellStart"/>
      <w:r w:rsidRPr="00ED5904">
        <w:rPr>
          <w:rFonts w:ascii="Calibri" w:eastAsia="Cambria" w:hAnsi="Calibri" w:cs="Times New Roman"/>
          <w:b/>
          <w:szCs w:val="24"/>
          <w:u w:val="single"/>
          <w:lang w:val="es-ES_tradnl"/>
        </w:rPr>
        <w:t>Friendly</w:t>
      </w:r>
      <w:proofErr w:type="spellEnd"/>
    </w:p>
    <w:p w:rsidR="006E1049" w:rsidRPr="00ED5904" w:rsidRDefault="006E1049" w:rsidP="006E1049">
      <w:pPr>
        <w:spacing w:after="0" w:line="240" w:lineRule="auto"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szCs w:val="24"/>
          <w:lang w:val="es-ES"/>
        </w:rPr>
        <w:t xml:space="preserve">Consiste en la gestión con los principales actores (municipios y otros) para facilitar la obtención de permisos de rodajes por parte de las producciones nacionales e internacionales, entrega de información, acuerdo de protocolos y procesos estandarizados (coordinación con </w:t>
      </w:r>
      <w:proofErr w:type="spellStart"/>
      <w:r w:rsidRPr="00ED5904">
        <w:rPr>
          <w:rFonts w:ascii="Calibri" w:eastAsia="Cambria" w:hAnsi="Calibri" w:cs="Times New Roman"/>
          <w:szCs w:val="24"/>
          <w:lang w:val="es-ES"/>
        </w:rPr>
        <w:t>FCCh</w:t>
      </w:r>
      <w:proofErr w:type="spellEnd"/>
      <w:r w:rsidRPr="00ED5904">
        <w:rPr>
          <w:rFonts w:ascii="Calibri" w:eastAsia="Cambria" w:hAnsi="Calibri" w:cs="Times New Roman"/>
          <w:szCs w:val="24"/>
          <w:lang w:val="es-ES"/>
        </w:rPr>
        <w:t xml:space="preserve"> para firma de convenios </w:t>
      </w:r>
      <w:r w:rsidRPr="00ED5904">
        <w:rPr>
          <w:rFonts w:ascii="Calibri" w:eastAsia="Cambria" w:hAnsi="Calibri" w:cs="Times New Roman"/>
          <w:i/>
          <w:szCs w:val="24"/>
          <w:lang w:val="es-ES"/>
        </w:rPr>
        <w:t xml:space="preserve">Film </w:t>
      </w:r>
      <w:proofErr w:type="spellStart"/>
      <w:r w:rsidRPr="00ED5904">
        <w:rPr>
          <w:rFonts w:ascii="Calibri" w:eastAsia="Cambria" w:hAnsi="Calibri" w:cs="Times New Roman"/>
          <w:i/>
          <w:szCs w:val="24"/>
          <w:lang w:val="es-ES"/>
        </w:rPr>
        <w:t>Friendly</w:t>
      </w:r>
      <w:proofErr w:type="spellEnd"/>
      <w:r w:rsidRPr="00ED5904">
        <w:rPr>
          <w:rFonts w:ascii="Calibri" w:eastAsia="Cambria" w:hAnsi="Calibri" w:cs="Times New Roman"/>
          <w:i/>
          <w:szCs w:val="24"/>
          <w:lang w:val="es-ES"/>
        </w:rPr>
        <w:t xml:space="preserve"> </w:t>
      </w:r>
      <w:r w:rsidRPr="00ED5904">
        <w:rPr>
          <w:rFonts w:ascii="Calibri" w:eastAsia="Cambria" w:hAnsi="Calibri" w:cs="Times New Roman"/>
          <w:szCs w:val="24"/>
          <w:lang w:val="es-ES"/>
        </w:rPr>
        <w:t>con municipios de la Región).</w:t>
      </w:r>
    </w:p>
    <w:p w:rsidR="006E1049" w:rsidRPr="00ED5904" w:rsidRDefault="006E1049" w:rsidP="006E1049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  <w:lang w:val="es-ES_tradnl"/>
        </w:rPr>
      </w:pPr>
    </w:p>
    <w:p w:rsidR="006E1049" w:rsidRPr="00ED5904" w:rsidRDefault="006E1049" w:rsidP="006E1049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  <w:r w:rsidRPr="00ED5904">
        <w:rPr>
          <w:rFonts w:ascii="Calibri" w:eastAsia="Cambria" w:hAnsi="Calibri" w:cs="Times New Roman"/>
          <w:szCs w:val="24"/>
          <w:lang w:val="es-ES_tradnl"/>
        </w:rPr>
        <w:t xml:space="preserve">Requiere </w:t>
      </w:r>
      <w:r w:rsidRPr="00ED5904">
        <w:rPr>
          <w:rFonts w:ascii="Calibri" w:eastAsia="Cambria" w:hAnsi="Calibri" w:cs="Times New Roman"/>
          <w:szCs w:val="24"/>
        </w:rPr>
        <w:t xml:space="preserve">contacto constante con entidades públicas y privadas, generando canales de información y redes para apoyar el desarrollo de proyectos audiovisuales y sector audiovisual, generación de </w:t>
      </w:r>
      <w:r w:rsidRPr="00ED5904">
        <w:rPr>
          <w:rFonts w:ascii="Calibri" w:eastAsia="Cambria" w:hAnsi="Calibri" w:cs="Times New Roman"/>
          <w:szCs w:val="24"/>
        </w:rPr>
        <w:lastRenderedPageBreak/>
        <w:t>alianzas estratégicas, formación de profesionales y levantamiento de información local asociada a capacidades instaladas, bienes y servicios, etc.</w:t>
      </w:r>
    </w:p>
    <w:p w:rsidR="006E1049" w:rsidRPr="00ED5904" w:rsidRDefault="006E1049" w:rsidP="006E1049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</w:p>
    <w:p w:rsidR="006E1049" w:rsidRPr="00ED5904" w:rsidRDefault="006E1049" w:rsidP="006E104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Cambria" w:hAnsi="Calibri" w:cs="Times New Roman"/>
          <w:b/>
          <w:szCs w:val="24"/>
          <w:lang w:val="es-ES_tradnl"/>
        </w:rPr>
      </w:pPr>
      <w:r w:rsidRPr="00ED5904">
        <w:rPr>
          <w:rFonts w:ascii="Calibri" w:eastAsia="Cambria" w:hAnsi="Calibri" w:cs="Times New Roman"/>
          <w:b/>
          <w:szCs w:val="24"/>
          <w:lang w:val="es-ES_tradnl"/>
        </w:rPr>
        <w:t>Actividades mínimas asociadas al eje:</w:t>
      </w:r>
    </w:p>
    <w:p w:rsidR="006E1049" w:rsidRPr="00ED5904" w:rsidRDefault="006E1049" w:rsidP="006E1049">
      <w:pPr>
        <w:spacing w:after="0" w:line="240" w:lineRule="auto"/>
        <w:jc w:val="both"/>
        <w:rPr>
          <w:rFonts w:ascii="Calibri" w:eastAsia="Cambria" w:hAnsi="Calibri" w:cs="Times New Roman"/>
          <w:szCs w:val="24"/>
          <w:lang w:val="es-ES_tradnl"/>
        </w:rPr>
      </w:pPr>
    </w:p>
    <w:p w:rsidR="006E1049" w:rsidRPr="00ED5904" w:rsidRDefault="006E1049" w:rsidP="006E10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b/>
          <w:szCs w:val="24"/>
          <w:lang w:val="es-ES_tradnl"/>
        </w:rPr>
        <w:t>Mapeo de servicios asociados</w:t>
      </w:r>
      <w:r w:rsidRPr="00ED5904">
        <w:rPr>
          <w:rFonts w:ascii="Calibri" w:eastAsia="Cambria" w:hAnsi="Calibri" w:cs="Times New Roman"/>
          <w:szCs w:val="24"/>
          <w:lang w:val="es-ES_tradnl"/>
        </w:rPr>
        <w:t xml:space="preserve"> (Hoteles, Restaurantes, Medios de Transporte, etc.): identificación y registro para la creación de una base de datos centralizada de servicios asociados a una producción audiovisual, dividida en categorías, detallando ubicación, contacto y descripción.</w:t>
      </w:r>
    </w:p>
    <w:p w:rsidR="006E1049" w:rsidRPr="00ED5904" w:rsidRDefault="006E1049" w:rsidP="006E10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b/>
          <w:szCs w:val="24"/>
          <w:lang w:val="es-ES_tradnl"/>
        </w:rPr>
        <w:t>Mapeo Regional</w:t>
      </w:r>
      <w:r w:rsidRPr="00ED5904">
        <w:rPr>
          <w:rFonts w:ascii="Calibri" w:eastAsia="Cambria" w:hAnsi="Calibri" w:cs="Times New Roman"/>
          <w:szCs w:val="24"/>
          <w:lang w:val="es-ES_tradnl"/>
        </w:rPr>
        <w:t xml:space="preserve"> (Conectividad y acceso, Estacionalidad y Clima, Mapa de luz y temperatura, Telecomunicaciones, Internet, Electricidad, costos, etc.): identificación y registro de las principales características de la zona, creando una herramienta de consulta para los productores.</w:t>
      </w:r>
    </w:p>
    <w:p w:rsidR="006E1049" w:rsidRPr="00ED5904" w:rsidRDefault="006E1049" w:rsidP="006E10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b/>
          <w:szCs w:val="24"/>
          <w:lang w:val="es-ES_tradnl"/>
        </w:rPr>
        <w:t>Mapeo de capital humano</w:t>
      </w:r>
      <w:r w:rsidRPr="00ED5904">
        <w:rPr>
          <w:rFonts w:ascii="Calibri" w:eastAsia="Cambria" w:hAnsi="Calibri" w:cs="Times New Roman"/>
          <w:szCs w:val="24"/>
          <w:lang w:val="es-ES_tradnl"/>
        </w:rPr>
        <w:t xml:space="preserve"> (Profesionales activos, empresas - productoras, post productoras, </w:t>
      </w:r>
      <w:proofErr w:type="spellStart"/>
      <w:r w:rsidRPr="00ED5904">
        <w:rPr>
          <w:rFonts w:ascii="Calibri" w:eastAsia="Cambria" w:hAnsi="Calibri" w:cs="Times New Roman"/>
          <w:szCs w:val="24"/>
          <w:lang w:val="es-ES_tradnl"/>
        </w:rPr>
        <w:t>service</w:t>
      </w:r>
      <w:proofErr w:type="spellEnd"/>
      <w:r w:rsidRPr="00ED5904">
        <w:rPr>
          <w:rFonts w:ascii="Calibri" w:eastAsia="Cambria" w:hAnsi="Calibri" w:cs="Times New Roman"/>
          <w:szCs w:val="24"/>
          <w:lang w:val="es-ES_tradnl"/>
        </w:rPr>
        <w:t xml:space="preserve">, animación, </w:t>
      </w:r>
      <w:proofErr w:type="spellStart"/>
      <w:r w:rsidRPr="00ED5904">
        <w:rPr>
          <w:rFonts w:ascii="Calibri" w:eastAsia="Cambria" w:hAnsi="Calibri" w:cs="Times New Roman"/>
          <w:szCs w:val="24"/>
          <w:lang w:val="es-ES_tradnl"/>
        </w:rPr>
        <w:t>rentals</w:t>
      </w:r>
      <w:proofErr w:type="spellEnd"/>
      <w:r w:rsidRPr="00ED5904">
        <w:rPr>
          <w:rFonts w:ascii="Calibri" w:eastAsia="Cambria" w:hAnsi="Calibri" w:cs="Times New Roman"/>
          <w:szCs w:val="24"/>
          <w:lang w:val="es-ES_tradnl"/>
        </w:rPr>
        <w:t>, FX, Casting, Stunts, Animales, etc.): identificación y registro de los profesionales y empresas de la zona que se encuentren trabajando activamente en las distintas cadenas de la producción audiovisual.</w:t>
      </w:r>
    </w:p>
    <w:p w:rsidR="006E1049" w:rsidRPr="00ED5904" w:rsidRDefault="006E1049" w:rsidP="006E10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b/>
          <w:szCs w:val="24"/>
          <w:lang w:val="es-ES_tradnl"/>
        </w:rPr>
        <w:t>Mapeo de Locaciones</w:t>
      </w:r>
      <w:r w:rsidRPr="00ED5904">
        <w:rPr>
          <w:rFonts w:ascii="Calibri" w:eastAsia="Cambria" w:hAnsi="Calibri" w:cs="Times New Roman"/>
          <w:szCs w:val="24"/>
          <w:lang w:val="es-ES_tradnl"/>
        </w:rPr>
        <w:t xml:space="preserve"> (Accesibilidad, Permisos, Contacto, etc.): identificación y registro de aquellas locaciones con potencial de promoción y acceso para la realización audiovisual. Es necesario establecer datos de contacto, precios referenciales (en caso que corresponda) y protocolos de solicitud de permiso para las mismas.</w:t>
      </w:r>
    </w:p>
    <w:p w:rsidR="006E1049" w:rsidRPr="00ED5904" w:rsidRDefault="006E1049" w:rsidP="006E1049">
      <w:pPr>
        <w:spacing w:after="0" w:line="240" w:lineRule="auto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</w:p>
    <w:p w:rsidR="006E1049" w:rsidRPr="00ED5904" w:rsidRDefault="006E1049" w:rsidP="006E104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Cambria" w:hAnsi="Calibri" w:cs="Times New Roman"/>
          <w:b/>
          <w:szCs w:val="24"/>
          <w:lang w:val="es-ES_tradnl"/>
        </w:rPr>
      </w:pPr>
      <w:r w:rsidRPr="00ED5904">
        <w:rPr>
          <w:rFonts w:ascii="Calibri" w:eastAsia="Cambria" w:hAnsi="Calibri" w:cs="Times New Roman"/>
          <w:b/>
          <w:szCs w:val="24"/>
          <w:lang w:val="es-ES_tradnl"/>
        </w:rPr>
        <w:t>Actividades opcionales asociadas al eje:</w:t>
      </w:r>
    </w:p>
    <w:p w:rsidR="006E1049" w:rsidRPr="00ED5904" w:rsidRDefault="006E1049" w:rsidP="006E1049">
      <w:pPr>
        <w:spacing w:after="0" w:line="240" w:lineRule="auto"/>
        <w:ind w:left="720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</w:p>
    <w:p w:rsidR="006E1049" w:rsidRPr="00ED5904" w:rsidRDefault="006E1049" w:rsidP="006E104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b/>
          <w:szCs w:val="24"/>
          <w:lang w:val="es-ES_tradnl"/>
        </w:rPr>
        <w:t>Alianzas:</w:t>
      </w:r>
      <w:r w:rsidRPr="00ED5904">
        <w:rPr>
          <w:rFonts w:ascii="Calibri" w:eastAsia="Cambria" w:hAnsi="Calibri" w:cs="Times New Roman"/>
          <w:szCs w:val="24"/>
          <w:lang w:val="es-ES_tradnl"/>
        </w:rPr>
        <w:t xml:space="preserve"> diseñar una “estrategia de sensibilización” con aquellos agentes parcial o directamente involucrados en la cadena de producción audiovisual de la región, para aumentar la conciencia sobre los beneficios para la economía y la sociedad de la producción en exteriores de contenido audiovisual, con el fin de desarrollar alianzas estratégicas para el fomento a la producción.</w:t>
      </w:r>
    </w:p>
    <w:p w:rsidR="006E1049" w:rsidRPr="00ED5904" w:rsidRDefault="006E1049" w:rsidP="006E1049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szCs w:val="24"/>
          <w:lang w:val="es-ES_tradnl"/>
        </w:rPr>
        <w:t>Sindicatos, Gremios y otros actores relevantes del sector audiovisual regional: proporcionar un efectivo liderazgo/supervisión de los asuntos que pueden mejorar el crecimiento de la industria del cine, televisión y multimedia dentro de la región.</w:t>
      </w:r>
    </w:p>
    <w:p w:rsidR="006E1049" w:rsidRPr="00ED5904" w:rsidRDefault="006E1049" w:rsidP="006E1049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szCs w:val="24"/>
          <w:lang w:val="es-ES_tradnl"/>
        </w:rPr>
        <w:t>Universidades y escuelas de cine regionales: desarrollo de talleres, foros, pasantías, eventos y programas de estudio de contenidos audiovisuales.</w:t>
      </w:r>
    </w:p>
    <w:p w:rsidR="006E1049" w:rsidRPr="00ED5904" w:rsidRDefault="006E1049" w:rsidP="006E1049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szCs w:val="24"/>
          <w:lang w:val="es-ES_tradnl"/>
        </w:rPr>
        <w:t>Organizaciones empresariales, agentes y oficinas de turismo: asegurar conciencia de las oportunidades de creación de actividades y empleos en la industria de producción audiovisual que lleva al crecimiento económico.</w:t>
      </w:r>
    </w:p>
    <w:p w:rsidR="006E1049" w:rsidRPr="00ED5904" w:rsidRDefault="006E1049" w:rsidP="006E1049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szCs w:val="24"/>
          <w:lang w:val="es-ES_tradnl"/>
        </w:rPr>
        <w:t>Comisiones Fílmicas regionales: formar una red con contactos de distintas regiones que hayan sido designadas como enlaces</w:t>
      </w:r>
      <w:r w:rsidRPr="00ED5904">
        <w:rPr>
          <w:rFonts w:ascii="Calibri" w:eastAsia="Cambria" w:hAnsi="Calibri" w:cs="Times New Roman"/>
          <w:szCs w:val="24"/>
          <w:vertAlign w:val="superscript"/>
          <w:lang w:val="es-ES_tradnl"/>
        </w:rPr>
        <w:footnoteReference w:id="1"/>
      </w:r>
      <w:r w:rsidRPr="00ED5904">
        <w:rPr>
          <w:rFonts w:ascii="Calibri" w:eastAsia="Cambria" w:hAnsi="Calibri" w:cs="Times New Roman"/>
          <w:szCs w:val="24"/>
          <w:lang w:val="es-ES_tradnl"/>
        </w:rPr>
        <w:t xml:space="preserve"> con la industria cinematográfica para esa área. </w:t>
      </w:r>
    </w:p>
    <w:p w:rsidR="006E1049" w:rsidRPr="00ED5904" w:rsidRDefault="006E1049" w:rsidP="006E1049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szCs w:val="24"/>
          <w:lang w:val="es-ES_tradnl"/>
        </w:rPr>
        <w:t>Otras organizaciones públicas y/o privadas.</w:t>
      </w:r>
    </w:p>
    <w:p w:rsidR="006E1049" w:rsidRPr="00ED5904" w:rsidRDefault="006E1049" w:rsidP="006E104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b/>
          <w:szCs w:val="24"/>
          <w:lang w:val="es-ES_tradnl"/>
        </w:rPr>
        <w:t>Protocolo de Permisos Locales</w:t>
      </w:r>
      <w:r w:rsidRPr="00ED5904">
        <w:rPr>
          <w:rFonts w:ascii="Calibri" w:eastAsia="Cambria" w:hAnsi="Calibri" w:cs="Times New Roman"/>
          <w:szCs w:val="24"/>
          <w:lang w:val="es-ES_tradnl"/>
        </w:rPr>
        <w:t>: levantamiento de información respecto a los protocolos locales vigentes de solicitud de permisos y posterior propuesta de sistematización de los mismos para homogenizar y facilitar los trámites asociados.</w:t>
      </w:r>
    </w:p>
    <w:p w:rsidR="006E1049" w:rsidRPr="00ED5904" w:rsidRDefault="006E1049" w:rsidP="006E104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b/>
          <w:szCs w:val="24"/>
          <w:lang w:val="es-ES_tradnl"/>
        </w:rPr>
        <w:t>Coordinación firma de Convenios</w:t>
      </w:r>
      <w:r w:rsidRPr="00ED5904">
        <w:rPr>
          <w:rFonts w:ascii="Calibri" w:eastAsia="Cambria" w:hAnsi="Calibri" w:cs="Times New Roman"/>
          <w:b/>
          <w:i/>
          <w:szCs w:val="24"/>
          <w:lang w:val="es-ES_tradnl"/>
        </w:rPr>
        <w:t xml:space="preserve"> Film </w:t>
      </w:r>
      <w:proofErr w:type="spellStart"/>
      <w:r w:rsidRPr="00ED5904">
        <w:rPr>
          <w:rFonts w:ascii="Calibri" w:eastAsia="Cambria" w:hAnsi="Calibri" w:cs="Times New Roman"/>
          <w:b/>
          <w:i/>
          <w:szCs w:val="24"/>
          <w:lang w:val="es-ES_tradnl"/>
        </w:rPr>
        <w:t>Friendly</w:t>
      </w:r>
      <w:proofErr w:type="spellEnd"/>
      <w:r w:rsidRPr="00ED5904">
        <w:rPr>
          <w:rFonts w:ascii="Calibri" w:eastAsia="Cambria" w:hAnsi="Calibri" w:cs="Times New Roman"/>
          <w:b/>
          <w:szCs w:val="24"/>
          <w:lang w:val="es-ES_tradnl"/>
        </w:rPr>
        <w:t xml:space="preserve"> entre </w:t>
      </w:r>
      <w:proofErr w:type="spellStart"/>
      <w:r w:rsidRPr="00ED5904">
        <w:rPr>
          <w:rFonts w:ascii="Calibri" w:eastAsia="Cambria" w:hAnsi="Calibri" w:cs="Times New Roman"/>
          <w:b/>
          <w:szCs w:val="24"/>
          <w:lang w:val="es-ES_tradnl"/>
        </w:rPr>
        <w:t>FCCh</w:t>
      </w:r>
      <w:proofErr w:type="spellEnd"/>
      <w:r w:rsidRPr="00ED5904">
        <w:rPr>
          <w:rFonts w:ascii="Calibri" w:eastAsia="Cambria" w:hAnsi="Calibri" w:cs="Times New Roman"/>
          <w:b/>
          <w:szCs w:val="24"/>
          <w:lang w:val="es-ES_tradnl"/>
        </w:rPr>
        <w:t xml:space="preserve"> y Municipios:</w:t>
      </w:r>
      <w:r w:rsidRPr="00ED5904">
        <w:rPr>
          <w:rFonts w:ascii="Calibri" w:eastAsia="Cambria" w:hAnsi="Calibri" w:cs="Times New Roman"/>
          <w:szCs w:val="24"/>
          <w:lang w:val="es-ES_tradnl"/>
        </w:rPr>
        <w:t xml:space="preserve"> contacto con los distintos municipios que integran la región para sensibilizar respecto a los beneficios para la economía y sociedad local que conllevan las realizaciones audiovisuales, con el fin de activar un convenio de colaboración entre el CNCA- </w:t>
      </w:r>
      <w:proofErr w:type="spellStart"/>
      <w:r w:rsidRPr="00ED5904">
        <w:rPr>
          <w:rFonts w:ascii="Calibri" w:eastAsia="Cambria" w:hAnsi="Calibri" w:cs="Times New Roman"/>
          <w:szCs w:val="24"/>
          <w:lang w:val="es-ES_tradnl"/>
        </w:rPr>
        <w:t>FCCh</w:t>
      </w:r>
      <w:proofErr w:type="spellEnd"/>
      <w:r w:rsidRPr="00ED5904">
        <w:rPr>
          <w:rFonts w:ascii="Calibri" w:eastAsia="Cambria" w:hAnsi="Calibri" w:cs="Times New Roman"/>
          <w:szCs w:val="24"/>
          <w:lang w:val="es-ES_tradnl"/>
        </w:rPr>
        <w:t xml:space="preserve"> y el municipio correspondiente. </w:t>
      </w:r>
    </w:p>
    <w:p w:rsidR="006E1049" w:rsidRPr="00ED5904" w:rsidRDefault="006E1049" w:rsidP="006E104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b/>
          <w:szCs w:val="24"/>
          <w:lang w:val="es-ES_tradnl"/>
        </w:rPr>
        <w:t xml:space="preserve">Activación de membresías internacionales </w:t>
      </w:r>
      <w:r w:rsidRPr="00ED5904">
        <w:rPr>
          <w:rFonts w:ascii="Calibri" w:eastAsia="Cambria" w:hAnsi="Calibri" w:cs="Times New Roman"/>
          <w:szCs w:val="24"/>
          <w:lang w:val="es-ES_tradnl"/>
        </w:rPr>
        <w:t>(AFCI, LMGA-LMGI, otros)</w:t>
      </w:r>
      <w:r w:rsidRPr="00ED5904">
        <w:rPr>
          <w:rFonts w:ascii="Calibri" w:eastAsia="Cambria" w:hAnsi="Calibri" w:cs="Times New Roman"/>
          <w:szCs w:val="24"/>
          <w:vertAlign w:val="superscript"/>
          <w:lang w:val="es-ES_tradnl"/>
        </w:rPr>
        <w:footnoteReference w:id="2"/>
      </w:r>
      <w:r w:rsidRPr="00ED5904">
        <w:rPr>
          <w:rFonts w:ascii="Calibri" w:eastAsia="Cambria" w:hAnsi="Calibri" w:cs="Times New Roman"/>
          <w:szCs w:val="24"/>
          <w:lang w:val="es-ES_tradnl"/>
        </w:rPr>
        <w:t>: activación de membresías con los principales agentes internacionales ligados a la promoción de locaciones a través del pago de membresías.</w:t>
      </w:r>
    </w:p>
    <w:p w:rsidR="006E1049" w:rsidRPr="00ED5904" w:rsidRDefault="006E1049" w:rsidP="006E104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b/>
          <w:szCs w:val="24"/>
          <w:lang w:val="es-ES_tradnl"/>
        </w:rPr>
        <w:t>Capacitaciones AFCI:</w:t>
      </w:r>
      <w:r w:rsidRPr="00ED5904">
        <w:rPr>
          <w:rFonts w:ascii="Calibri" w:eastAsia="Cambria" w:hAnsi="Calibri" w:cs="Times New Roman"/>
          <w:szCs w:val="24"/>
          <w:lang w:val="es-ES_tradnl"/>
        </w:rPr>
        <w:t xml:space="preserve"> realización de cursos de capacitación para Comisionados Fílmicos entregados por la AFCI de manera presencial o vía online.</w:t>
      </w:r>
    </w:p>
    <w:p w:rsidR="006E1049" w:rsidRDefault="006E1049" w:rsidP="006E104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b/>
          <w:szCs w:val="24"/>
          <w:lang w:val="es-ES_tradnl"/>
        </w:rPr>
        <w:t>Evento de Formación</w:t>
      </w:r>
      <w:r w:rsidRPr="00ED5904">
        <w:rPr>
          <w:rFonts w:ascii="Calibri" w:eastAsia="Cambria" w:hAnsi="Calibri" w:cs="Times New Roman"/>
          <w:szCs w:val="24"/>
          <w:lang w:val="es-ES_tradnl"/>
        </w:rPr>
        <w:t xml:space="preserve"> (Charla, </w:t>
      </w:r>
      <w:proofErr w:type="spellStart"/>
      <w:r w:rsidRPr="00ED5904">
        <w:rPr>
          <w:rFonts w:ascii="Calibri" w:eastAsia="Cambria" w:hAnsi="Calibri" w:cs="Times New Roman"/>
          <w:szCs w:val="24"/>
          <w:lang w:val="es-ES_tradnl"/>
        </w:rPr>
        <w:t>Workshops</w:t>
      </w:r>
      <w:proofErr w:type="spellEnd"/>
      <w:r w:rsidRPr="00ED5904">
        <w:rPr>
          <w:rFonts w:ascii="Calibri" w:eastAsia="Cambria" w:hAnsi="Calibri" w:cs="Times New Roman"/>
          <w:szCs w:val="24"/>
          <w:lang w:val="es-ES_tradnl"/>
        </w:rPr>
        <w:t xml:space="preserve">, seminario, Master </w:t>
      </w:r>
      <w:proofErr w:type="spellStart"/>
      <w:r w:rsidRPr="00ED5904">
        <w:rPr>
          <w:rFonts w:ascii="Calibri" w:eastAsia="Cambria" w:hAnsi="Calibri" w:cs="Times New Roman"/>
          <w:szCs w:val="24"/>
          <w:lang w:val="es-ES_tradnl"/>
        </w:rPr>
        <w:t>Class</w:t>
      </w:r>
      <w:proofErr w:type="spellEnd"/>
      <w:r w:rsidRPr="00ED5904">
        <w:rPr>
          <w:rFonts w:ascii="Calibri" w:eastAsia="Cambria" w:hAnsi="Calibri" w:cs="Times New Roman"/>
          <w:szCs w:val="24"/>
          <w:lang w:val="es-ES_tradnl"/>
        </w:rPr>
        <w:t>): realización de un evento de carácter formativo o informativo, que contemple al menos a un invitado de la industria internacional. Este evento podrá estar dirigidos a profesionales del sector regional y/o a los distintos actores que inciden en la cadena de producción (Municipios, privados, entidades del Estado).</w:t>
      </w:r>
    </w:p>
    <w:p w:rsidR="006E1049" w:rsidRDefault="006E1049" w:rsidP="006E1049">
      <w:pPr>
        <w:spacing w:after="0" w:line="240" w:lineRule="auto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</w:p>
    <w:p w:rsidR="006E1049" w:rsidRPr="00ED5904" w:rsidRDefault="006E1049" w:rsidP="006E1049">
      <w:pPr>
        <w:spacing w:after="0" w:line="240" w:lineRule="auto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</w:p>
    <w:p w:rsidR="006E1049" w:rsidRPr="00ED5904" w:rsidRDefault="006E1049" w:rsidP="006E1049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  <w:lang w:val="es-ES_tradnl"/>
        </w:rPr>
      </w:pPr>
    </w:p>
    <w:p w:rsidR="006E1049" w:rsidRPr="00ED5904" w:rsidRDefault="006E1049" w:rsidP="006E10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mbria" w:hAnsi="Calibri" w:cs="Times New Roman"/>
          <w:b/>
          <w:szCs w:val="24"/>
          <w:u w:val="single"/>
          <w:lang w:val="es-ES_tradnl"/>
        </w:rPr>
      </w:pPr>
      <w:r w:rsidRPr="00ED5904">
        <w:rPr>
          <w:rFonts w:ascii="Calibri" w:eastAsia="Cambria" w:hAnsi="Calibri" w:cs="Times New Roman"/>
          <w:b/>
          <w:bCs/>
          <w:szCs w:val="24"/>
          <w:u w:val="single"/>
        </w:rPr>
        <w:t>Promoción y Difusión</w:t>
      </w:r>
    </w:p>
    <w:p w:rsidR="006E1049" w:rsidRPr="00ED5904" w:rsidRDefault="006E1049" w:rsidP="006E1049">
      <w:pPr>
        <w:spacing w:after="0" w:line="240" w:lineRule="auto"/>
        <w:jc w:val="both"/>
        <w:rPr>
          <w:rFonts w:ascii="Calibri" w:eastAsia="Cambria" w:hAnsi="Calibri" w:cs="Times New Roman"/>
          <w:szCs w:val="24"/>
          <w:lang w:val="es-ES_tradnl"/>
        </w:rPr>
      </w:pPr>
    </w:p>
    <w:p w:rsidR="006E1049" w:rsidRPr="00ED5904" w:rsidRDefault="006E1049" w:rsidP="006E1049">
      <w:pPr>
        <w:spacing w:after="0" w:line="240" w:lineRule="auto"/>
        <w:jc w:val="both"/>
        <w:rPr>
          <w:rFonts w:ascii="Calibri" w:eastAsia="Cambria" w:hAnsi="Calibri" w:cs="Times New Roman"/>
          <w:szCs w:val="24"/>
          <w:lang w:val="es-ES"/>
        </w:rPr>
      </w:pPr>
      <w:r w:rsidRPr="00ED5904">
        <w:rPr>
          <w:rFonts w:ascii="Calibri" w:eastAsia="Cambria" w:hAnsi="Calibri" w:cs="Times New Roman"/>
          <w:bCs/>
          <w:szCs w:val="24"/>
          <w:lang w:val="es-ES_tradnl"/>
        </w:rPr>
        <w:t>D</w:t>
      </w:r>
      <w:r>
        <w:rPr>
          <w:rFonts w:ascii="Calibri" w:eastAsia="Cambria" w:hAnsi="Calibri" w:cs="Times New Roman"/>
          <w:bCs/>
          <w:szCs w:val="24"/>
          <w:lang w:val="es-ES_tradnl"/>
        </w:rPr>
        <w:t xml:space="preserve">ifusión </w:t>
      </w:r>
      <w:r w:rsidRPr="00ED5904">
        <w:rPr>
          <w:rFonts w:ascii="Calibri" w:eastAsia="Cambria" w:hAnsi="Calibri" w:cs="Times New Roman"/>
          <w:bCs/>
          <w:szCs w:val="24"/>
          <w:lang w:val="es-ES"/>
        </w:rPr>
        <w:t xml:space="preserve">de los atributos de la región como potente locación, </w:t>
      </w:r>
      <w:proofErr w:type="gramStart"/>
      <w:r w:rsidRPr="00ED5904">
        <w:rPr>
          <w:rFonts w:ascii="Calibri" w:eastAsia="Cambria" w:hAnsi="Calibri" w:cs="Times New Roman"/>
          <w:bCs/>
          <w:szCs w:val="24"/>
          <w:lang w:val="es-ES"/>
        </w:rPr>
        <w:t>capacidades instaladas y capital</w:t>
      </w:r>
      <w:proofErr w:type="gramEnd"/>
      <w:r w:rsidRPr="00ED5904">
        <w:rPr>
          <w:rFonts w:ascii="Calibri" w:eastAsia="Cambria" w:hAnsi="Calibri" w:cs="Times New Roman"/>
          <w:bCs/>
          <w:szCs w:val="24"/>
          <w:lang w:val="es-ES"/>
        </w:rPr>
        <w:t xml:space="preserve"> humano</w:t>
      </w:r>
      <w:r w:rsidRPr="00ED5904">
        <w:rPr>
          <w:rFonts w:ascii="Calibri" w:eastAsia="Cambria" w:hAnsi="Calibri" w:cs="Times New Roman"/>
          <w:szCs w:val="24"/>
          <w:lang w:val="es-ES"/>
        </w:rPr>
        <w:t xml:space="preserve">, en coordinación con la </w:t>
      </w:r>
      <w:proofErr w:type="spellStart"/>
      <w:r w:rsidRPr="00ED5904">
        <w:rPr>
          <w:rFonts w:ascii="Calibri" w:eastAsia="Cambria" w:hAnsi="Calibri" w:cs="Times New Roman"/>
          <w:szCs w:val="24"/>
          <w:lang w:val="es-ES"/>
        </w:rPr>
        <w:t>FCCh</w:t>
      </w:r>
      <w:proofErr w:type="spellEnd"/>
      <w:r w:rsidRPr="00ED5904">
        <w:rPr>
          <w:rFonts w:ascii="Calibri" w:eastAsia="Cambria" w:hAnsi="Calibri" w:cs="Times New Roman"/>
          <w:szCs w:val="24"/>
          <w:lang w:val="es-ES"/>
        </w:rPr>
        <w:t>.</w:t>
      </w:r>
    </w:p>
    <w:p w:rsidR="006E1049" w:rsidRPr="00ED5904" w:rsidRDefault="006E1049" w:rsidP="006E1049">
      <w:pPr>
        <w:spacing w:after="0" w:line="240" w:lineRule="auto"/>
        <w:jc w:val="both"/>
        <w:rPr>
          <w:rFonts w:ascii="Calibri" w:eastAsia="Cambria" w:hAnsi="Calibri" w:cs="Times New Roman"/>
          <w:szCs w:val="24"/>
          <w:lang w:val="es-ES"/>
        </w:rPr>
      </w:pPr>
    </w:p>
    <w:p w:rsidR="006E1049" w:rsidRPr="00ED5904" w:rsidRDefault="006E1049" w:rsidP="006E104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mbria" w:hAnsi="Calibri" w:cs="Times New Roman"/>
          <w:szCs w:val="24"/>
          <w:lang w:val="es-ES"/>
        </w:rPr>
      </w:pPr>
      <w:r w:rsidRPr="00ED5904">
        <w:rPr>
          <w:rFonts w:ascii="Calibri" w:eastAsia="Cambria" w:hAnsi="Calibri" w:cs="Times New Roman"/>
          <w:b/>
          <w:szCs w:val="24"/>
          <w:lang w:val="es-ES_tradnl"/>
        </w:rPr>
        <w:t>Actividades mínimas asociadas al eje:</w:t>
      </w:r>
    </w:p>
    <w:p w:rsidR="006E1049" w:rsidRPr="00ED5904" w:rsidRDefault="006E1049" w:rsidP="006E1049">
      <w:pPr>
        <w:spacing w:after="0" w:line="240" w:lineRule="auto"/>
        <w:jc w:val="both"/>
        <w:rPr>
          <w:rFonts w:ascii="Calibri" w:eastAsia="Cambria" w:hAnsi="Calibri" w:cs="Times New Roman"/>
          <w:szCs w:val="24"/>
          <w:lang w:val="es-ES_tradnl"/>
        </w:rPr>
      </w:pPr>
    </w:p>
    <w:p w:rsidR="006E1049" w:rsidRPr="00ED5904" w:rsidRDefault="006E1049" w:rsidP="006E1049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b/>
          <w:szCs w:val="24"/>
          <w:lang w:val="es-ES_tradnl"/>
        </w:rPr>
        <w:t>Elaboración y poblamiento de Sitio web:</w:t>
      </w:r>
      <w:r w:rsidRPr="00ED5904">
        <w:rPr>
          <w:rFonts w:ascii="Calibri" w:eastAsia="Cambria" w:hAnsi="Calibri" w:cs="Times New Roman"/>
          <w:szCs w:val="24"/>
          <w:lang w:val="es-ES_tradnl"/>
        </w:rPr>
        <w:t xml:space="preserve"> el sitio web debe contener todos los ítems e información relevantes para el productor internacional o local que busque locaciones específicas, además de ofrecer información de contacto con productores locales, reglamentos de rodaje, procesos de concesión de permisos, etc.</w:t>
      </w:r>
    </w:p>
    <w:p w:rsidR="006E1049" w:rsidRPr="00ED5904" w:rsidRDefault="006E1049" w:rsidP="006E1049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b/>
          <w:szCs w:val="24"/>
          <w:lang w:val="es-ES_tradnl"/>
        </w:rPr>
        <w:t>Elaboración y poblamiento de Directorio de Servicios locales</w:t>
      </w:r>
      <w:r w:rsidRPr="00ED5904">
        <w:rPr>
          <w:rFonts w:ascii="Calibri" w:eastAsia="Cambria" w:hAnsi="Calibri" w:cs="Times New Roman"/>
          <w:szCs w:val="24"/>
          <w:lang w:val="es-ES_tradnl"/>
        </w:rPr>
        <w:t xml:space="preserve">: diseñar y poblar una guía regional de producción y recursos como herramienta fundamental en línea, para que productores identifiquen y seleccionen servicios y socios locales, obteniendo información sobre personal, alquiler de equipos, etc. Debe considerar </w:t>
      </w:r>
      <w:r w:rsidRPr="00ED5904">
        <w:rPr>
          <w:rFonts w:ascii="Calibri" w:eastAsia="Cambria" w:hAnsi="Calibri" w:cs="Times New Roman"/>
          <w:i/>
          <w:szCs w:val="24"/>
          <w:lang w:val="es-ES_tradnl"/>
        </w:rPr>
        <w:t xml:space="preserve">Labor </w:t>
      </w:r>
      <w:proofErr w:type="spellStart"/>
      <w:r w:rsidRPr="00ED5904">
        <w:rPr>
          <w:rFonts w:ascii="Calibri" w:eastAsia="Cambria" w:hAnsi="Calibri" w:cs="Times New Roman"/>
          <w:i/>
          <w:szCs w:val="24"/>
          <w:lang w:val="es-ES_tradnl"/>
        </w:rPr>
        <w:t>rates</w:t>
      </w:r>
      <w:proofErr w:type="spellEnd"/>
      <w:r w:rsidRPr="00ED5904">
        <w:rPr>
          <w:rFonts w:ascii="Calibri" w:eastAsia="Cambria" w:hAnsi="Calibri" w:cs="Times New Roman"/>
          <w:szCs w:val="24"/>
          <w:lang w:val="es-ES_tradnl"/>
        </w:rPr>
        <w:t>.</w:t>
      </w:r>
    </w:p>
    <w:p w:rsidR="006E1049" w:rsidRPr="00ED5904" w:rsidRDefault="006E1049" w:rsidP="006E1049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b/>
          <w:szCs w:val="24"/>
          <w:lang w:val="es-ES_tradnl"/>
        </w:rPr>
        <w:t>Elaboración y poblamiento de Biblioteca de Locaciones</w:t>
      </w:r>
      <w:r w:rsidRPr="00ED5904">
        <w:rPr>
          <w:rFonts w:ascii="Calibri" w:eastAsia="Cambria" w:hAnsi="Calibri" w:cs="Times New Roman"/>
          <w:szCs w:val="24"/>
          <w:lang w:val="es-ES_tradnl"/>
        </w:rPr>
        <w:t>: crear y mantener una biblioteca/base de datos de locaciones regionales con imágenes idealmente de un solo cuadro y con vistas panorámicas de los potenciales lugares de producción, en fotos en alta, con los siguiente información asociada:</w:t>
      </w:r>
    </w:p>
    <w:p w:rsidR="006E1049" w:rsidRPr="00ED5904" w:rsidRDefault="006E1049" w:rsidP="006E104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szCs w:val="24"/>
          <w:lang w:val="es-ES_tradnl"/>
        </w:rPr>
        <w:t xml:space="preserve">Locaciones con </w:t>
      </w:r>
      <w:proofErr w:type="spellStart"/>
      <w:r w:rsidRPr="00ED5904">
        <w:rPr>
          <w:rFonts w:ascii="Calibri" w:eastAsia="Cambria" w:hAnsi="Calibri" w:cs="Times New Roman"/>
          <w:szCs w:val="24"/>
          <w:lang w:val="es-ES_tradnl"/>
        </w:rPr>
        <w:t>georreferenciación</w:t>
      </w:r>
      <w:proofErr w:type="spellEnd"/>
    </w:p>
    <w:p w:rsidR="006E1049" w:rsidRPr="00ED5904" w:rsidRDefault="006E1049" w:rsidP="006E104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szCs w:val="24"/>
          <w:lang w:val="es-ES_tradnl"/>
        </w:rPr>
        <w:t>Lista de permisos asociados</w:t>
      </w:r>
    </w:p>
    <w:p w:rsidR="006E1049" w:rsidRPr="00ED5904" w:rsidRDefault="006E1049" w:rsidP="006E104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szCs w:val="24"/>
          <w:lang w:val="es-ES_tradnl"/>
        </w:rPr>
        <w:t>Contactos para activar permisos</w:t>
      </w:r>
    </w:p>
    <w:p w:rsidR="006E1049" w:rsidRPr="00ED5904" w:rsidRDefault="006E1049" w:rsidP="006E104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proofErr w:type="spellStart"/>
      <w:r w:rsidRPr="00ED5904">
        <w:rPr>
          <w:rFonts w:ascii="Calibri" w:eastAsia="Cambria" w:hAnsi="Calibri" w:cs="Times New Roman"/>
          <w:szCs w:val="24"/>
          <w:lang w:val="es-ES_tradnl"/>
        </w:rPr>
        <w:t>Info</w:t>
      </w:r>
      <w:proofErr w:type="spellEnd"/>
      <w:r w:rsidRPr="00ED5904">
        <w:rPr>
          <w:rFonts w:ascii="Calibri" w:eastAsia="Cambria" w:hAnsi="Calibri" w:cs="Times New Roman"/>
          <w:szCs w:val="24"/>
          <w:lang w:val="es-ES_tradnl"/>
        </w:rPr>
        <w:t>. General respecto a: Accesibilidad, Rutas, Clima, Transporte, Hoteles, Restaurantes cercanos, Estacionamientos, etc.</w:t>
      </w:r>
    </w:p>
    <w:p w:rsidR="006E1049" w:rsidRPr="00ED5904" w:rsidRDefault="006E1049" w:rsidP="006E1049">
      <w:pPr>
        <w:spacing w:after="0" w:line="240" w:lineRule="auto"/>
        <w:ind w:left="1080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</w:p>
    <w:p w:rsidR="006E1049" w:rsidRPr="00ED5904" w:rsidRDefault="006E1049" w:rsidP="006E104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Cambria" w:hAnsi="Calibri" w:cs="Times New Roman"/>
          <w:b/>
          <w:szCs w:val="24"/>
          <w:lang w:val="es-ES_tradnl"/>
        </w:rPr>
      </w:pPr>
      <w:r w:rsidRPr="00ED5904">
        <w:rPr>
          <w:rFonts w:ascii="Calibri" w:eastAsia="Cambria" w:hAnsi="Calibri" w:cs="Times New Roman"/>
          <w:b/>
          <w:szCs w:val="24"/>
          <w:lang w:val="es-ES_tradnl"/>
        </w:rPr>
        <w:t>Actividades opcionales asociadas al eje:</w:t>
      </w:r>
    </w:p>
    <w:p w:rsidR="006E1049" w:rsidRPr="00ED5904" w:rsidRDefault="006E1049" w:rsidP="006E1049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  <w:lang w:val="es-ES_tradnl"/>
        </w:rPr>
      </w:pPr>
    </w:p>
    <w:p w:rsidR="006E1049" w:rsidRPr="00ED5904" w:rsidRDefault="006E1049" w:rsidP="006E1049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b/>
          <w:szCs w:val="24"/>
          <w:lang w:val="es-ES_tradnl"/>
        </w:rPr>
        <w:t>Guía de Producción Local con información sobre la región</w:t>
      </w:r>
      <w:r w:rsidRPr="00ED5904">
        <w:rPr>
          <w:rFonts w:ascii="Calibri" w:eastAsia="Cambria" w:hAnsi="Calibri" w:cs="Times New Roman"/>
          <w:szCs w:val="24"/>
          <w:lang w:val="es-ES_tradnl"/>
        </w:rPr>
        <w:t>: diseñar una guía regional de producción y recursos como herramienta fundamental en línea, para que los productores identifiquen y juzguen lugares y socios locales, obteniendo información sobre personal, alquiler de equipos, sindicatos, reglamentos, permisos, etc.</w:t>
      </w:r>
    </w:p>
    <w:p w:rsidR="006E1049" w:rsidRPr="00ED5904" w:rsidRDefault="006E1049" w:rsidP="006E1049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Calibri" w:eastAsia="Cambria" w:hAnsi="Calibri" w:cs="Times New Roman"/>
          <w:b/>
          <w:szCs w:val="24"/>
          <w:lang w:val="es-ES_tradnl"/>
        </w:rPr>
      </w:pPr>
      <w:r w:rsidRPr="00ED5904">
        <w:rPr>
          <w:rFonts w:ascii="Calibri" w:eastAsia="Cambria" w:hAnsi="Calibri" w:cs="Times New Roman"/>
          <w:b/>
          <w:szCs w:val="24"/>
          <w:lang w:val="es-ES_tradnl"/>
        </w:rPr>
        <w:t>Presencia en eventos regionales tales como Festivales, Mercados, encuentros, etc.</w:t>
      </w:r>
      <w:r w:rsidRPr="00ED5904">
        <w:rPr>
          <w:rFonts w:ascii="Calibri" w:eastAsia="Cambria" w:hAnsi="Calibri" w:cs="Times New Roman"/>
          <w:szCs w:val="24"/>
          <w:lang w:val="es-ES_tradnl"/>
        </w:rPr>
        <w:t xml:space="preserve"> (al menos 1): programar el viaje de al menos un integrante de la Film </w:t>
      </w:r>
      <w:proofErr w:type="spellStart"/>
      <w:r w:rsidRPr="00ED5904">
        <w:rPr>
          <w:rFonts w:ascii="Calibri" w:eastAsia="Cambria" w:hAnsi="Calibri" w:cs="Times New Roman"/>
          <w:szCs w:val="24"/>
          <w:lang w:val="es-ES_tradnl"/>
        </w:rPr>
        <w:t>Commission</w:t>
      </w:r>
      <w:proofErr w:type="spellEnd"/>
      <w:r w:rsidRPr="00ED5904">
        <w:rPr>
          <w:rFonts w:ascii="Calibri" w:eastAsia="Cambria" w:hAnsi="Calibri" w:cs="Times New Roman"/>
          <w:szCs w:val="24"/>
          <w:lang w:val="es-ES_tradnl"/>
        </w:rPr>
        <w:t xml:space="preserve"> Regional con vistas a promocionar la región a través de sus locaciones y capacidades instaladas en un evento internacional asociado a la </w:t>
      </w:r>
      <w:r w:rsidRPr="00ED5904">
        <w:rPr>
          <w:rFonts w:ascii="Calibri" w:eastAsia="Cambria" w:hAnsi="Calibri" w:cs="Times New Roman"/>
          <w:b/>
          <w:szCs w:val="24"/>
          <w:lang w:val="es-ES_tradnl"/>
        </w:rPr>
        <w:t>promoción del audiovisual y/o locaciones.</w:t>
      </w:r>
    </w:p>
    <w:p w:rsidR="006E1049" w:rsidRPr="00ED5904" w:rsidRDefault="006E1049" w:rsidP="006E1049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b/>
          <w:szCs w:val="24"/>
          <w:lang w:val="es-ES_tradnl"/>
        </w:rPr>
        <w:t>Presencia en medios de prensa internacional</w:t>
      </w:r>
      <w:r w:rsidRPr="00ED5904">
        <w:rPr>
          <w:rFonts w:ascii="Calibri" w:eastAsia="Cambria" w:hAnsi="Calibri" w:cs="Times New Roman"/>
          <w:szCs w:val="24"/>
          <w:lang w:val="es-ES_tradnl"/>
        </w:rPr>
        <w:t xml:space="preserve"> (Revistas, medios digitales, etc.): compra de avisajes en medios internacionales especializados en la promoción de locaciones y realización audiovisual.</w:t>
      </w:r>
    </w:p>
    <w:p w:rsidR="006E1049" w:rsidRDefault="006E1049" w:rsidP="006E1049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Calibri" w:eastAsia="Cambria" w:hAnsi="Calibri" w:cs="Times New Roman"/>
          <w:szCs w:val="24"/>
          <w:lang w:val="es-ES_tradnl"/>
        </w:rPr>
      </w:pPr>
      <w:r w:rsidRPr="00ED5904">
        <w:rPr>
          <w:rFonts w:ascii="Calibri" w:eastAsia="Cambria" w:hAnsi="Calibri" w:cs="Times New Roman"/>
          <w:b/>
          <w:szCs w:val="24"/>
          <w:lang w:val="es-ES_tradnl"/>
        </w:rPr>
        <w:t xml:space="preserve">Realización de </w:t>
      </w:r>
      <w:proofErr w:type="spellStart"/>
      <w:r w:rsidRPr="00ED5904">
        <w:rPr>
          <w:rFonts w:ascii="Calibri" w:eastAsia="Cambria" w:hAnsi="Calibri" w:cs="Times New Roman"/>
          <w:b/>
          <w:szCs w:val="24"/>
          <w:lang w:val="es-ES_tradnl"/>
        </w:rPr>
        <w:t>FamTrips</w:t>
      </w:r>
      <w:proofErr w:type="spellEnd"/>
      <w:r w:rsidRPr="00ED5904">
        <w:rPr>
          <w:rFonts w:ascii="Calibri" w:eastAsia="Cambria" w:hAnsi="Calibri" w:cs="Times New Roman"/>
          <w:b/>
          <w:szCs w:val="24"/>
          <w:lang w:val="es-ES_tradnl"/>
        </w:rPr>
        <w:t xml:space="preserve"> con agentes internacionales:</w:t>
      </w:r>
      <w:r w:rsidRPr="00ED5904">
        <w:rPr>
          <w:rFonts w:ascii="Calibri" w:eastAsia="Cambria" w:hAnsi="Calibri" w:cs="Times New Roman"/>
          <w:szCs w:val="24"/>
          <w:lang w:val="es-ES_tradnl"/>
        </w:rPr>
        <w:t xml:space="preserve"> invitación de al menos una personalidad internacional relacionada a la producción audiovisual, con vistas a promocionar la región como el próximo destino para la realización de un eventual proyecto audiovisual de impacto en la zona.</w:t>
      </w:r>
    </w:p>
    <w:p w:rsidR="006E1049" w:rsidRPr="0042252A" w:rsidRDefault="006E1049" w:rsidP="006E1049">
      <w:pPr>
        <w:spacing w:after="0" w:line="240" w:lineRule="auto"/>
        <w:contextualSpacing/>
        <w:rPr>
          <w:rFonts w:eastAsia="Cambria" w:cs="Times New Roman"/>
          <w:b/>
          <w:szCs w:val="24"/>
          <w:lang w:val="es-ES_tradnl"/>
        </w:rPr>
      </w:pPr>
    </w:p>
    <w:p w:rsidR="006E1049" w:rsidRPr="0042252A" w:rsidRDefault="006E1049" w:rsidP="006E1049">
      <w:pPr>
        <w:spacing w:after="0" w:line="240" w:lineRule="auto"/>
        <w:ind w:left="349"/>
        <w:contextualSpacing/>
        <w:jc w:val="center"/>
        <w:rPr>
          <w:rFonts w:eastAsia="Cambria" w:cs="Times New Roman"/>
          <w:szCs w:val="24"/>
          <w:lang w:val="es-ES_tradnl"/>
        </w:rPr>
      </w:pPr>
    </w:p>
    <w:p w:rsidR="006E1049" w:rsidRPr="0042252A" w:rsidRDefault="006E1049" w:rsidP="006E1049">
      <w:pPr>
        <w:keepNext/>
        <w:keepLines/>
        <w:spacing w:after="105" w:line="220" w:lineRule="exact"/>
        <w:jc w:val="both"/>
        <w:outlineLvl w:val="1"/>
        <w:rPr>
          <w:rFonts w:eastAsia="Calibri" w:cs="Times New Roman"/>
          <w:lang w:val="es-ES_tradnl"/>
        </w:rPr>
      </w:pPr>
      <w:bookmarkStart w:id="1" w:name="bookmark67"/>
    </w:p>
    <w:p w:rsidR="006E1049" w:rsidRPr="0042252A" w:rsidRDefault="006E1049" w:rsidP="006E1049">
      <w:pPr>
        <w:keepNext/>
        <w:keepLines/>
        <w:spacing w:after="105" w:line="220" w:lineRule="exact"/>
        <w:ind w:left="80"/>
        <w:jc w:val="both"/>
        <w:outlineLvl w:val="1"/>
        <w:rPr>
          <w:rFonts w:eastAsia="Arial Unicode MS" w:cs="Arial"/>
          <w:b/>
          <w:bCs/>
          <w:lang w:val="es-ES_tradnl" w:eastAsia="es-CL"/>
        </w:rPr>
      </w:pPr>
      <w:r w:rsidRPr="0042252A">
        <w:rPr>
          <w:rFonts w:eastAsia="Arial Unicode MS" w:cs="Arial"/>
          <w:b/>
          <w:bCs/>
          <w:lang w:val="es-ES_tradnl" w:eastAsia="es-ES_tradnl"/>
        </w:rPr>
        <w:t>PLAN DE TRABAJO</w:t>
      </w:r>
      <w:bookmarkEnd w:id="1"/>
    </w:p>
    <w:tbl>
      <w:tblPr>
        <w:tblpPr w:leftFromText="141" w:rightFromText="141" w:vertAnchor="text" w:horzAnchor="page" w:tblpX="1011" w:tblpY="1607"/>
        <w:tblW w:w="90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763"/>
        <w:gridCol w:w="1134"/>
        <w:gridCol w:w="1624"/>
        <w:gridCol w:w="2113"/>
        <w:gridCol w:w="1462"/>
        <w:gridCol w:w="1566"/>
      </w:tblGrid>
      <w:tr w:rsidR="006E1049" w:rsidRPr="0042252A" w:rsidTr="00C24B05">
        <w:trPr>
          <w:trHeight w:val="81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ind w:left="100"/>
              <w:rPr>
                <w:rFonts w:eastAsia="Arial Unicode MS" w:cs="Arial"/>
                <w:b/>
                <w:bCs/>
                <w:lang w:val="es-ES_tradnl" w:eastAsia="es-CL"/>
              </w:rPr>
            </w:pPr>
            <w:r w:rsidRPr="0042252A">
              <w:rPr>
                <w:rFonts w:eastAsia="Arial Unicode MS" w:cs="Arial"/>
                <w:b/>
                <w:bCs/>
                <w:lang w:val="es-ES_tradnl" w:eastAsia="es-ES_tradnl"/>
              </w:rPr>
              <w:t>N°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ind w:left="240"/>
              <w:rPr>
                <w:rFonts w:eastAsia="Arial Unicode MS" w:cs="Arial"/>
                <w:b/>
                <w:bCs/>
                <w:lang w:val="es-ES_tradnl" w:eastAsia="es-CL"/>
              </w:rPr>
            </w:pPr>
            <w:r w:rsidRPr="0042252A">
              <w:rPr>
                <w:rFonts w:eastAsia="Arial Unicode MS" w:cs="Arial"/>
                <w:b/>
                <w:bCs/>
                <w:lang w:val="es-ES_tradnl" w:eastAsia="es-ES_tradnl"/>
              </w:rPr>
              <w:t>Eje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ind w:left="80"/>
              <w:rPr>
                <w:rFonts w:eastAsia="Arial Unicode MS" w:cs="Arial"/>
                <w:b/>
                <w:bCs/>
                <w:lang w:val="es-ES_tradnl" w:eastAsia="es-CL"/>
              </w:rPr>
            </w:pPr>
            <w:r w:rsidRPr="0042252A">
              <w:rPr>
                <w:rFonts w:eastAsia="Arial Unicode MS" w:cs="Arial"/>
                <w:b/>
                <w:bCs/>
                <w:lang w:val="es-ES_tradnl" w:eastAsia="es-ES_tradnl"/>
              </w:rPr>
              <w:t>Actividad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ind w:left="200"/>
              <w:rPr>
                <w:rFonts w:eastAsia="Arial Unicode MS" w:cs="Arial"/>
                <w:b/>
                <w:bCs/>
                <w:lang w:val="es-ES_tradnl" w:eastAsia="es-CL"/>
              </w:rPr>
            </w:pPr>
            <w:r w:rsidRPr="0042252A">
              <w:rPr>
                <w:rFonts w:eastAsia="Arial Unicode MS" w:cs="Arial"/>
                <w:b/>
                <w:bCs/>
                <w:lang w:val="es-ES_tradnl" w:eastAsia="es-ES_tradnl"/>
              </w:rPr>
              <w:t>Descripción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8" w:lineRule="exact"/>
              <w:ind w:left="140" w:firstLine="360"/>
              <w:rPr>
                <w:rFonts w:eastAsia="Arial Unicode MS" w:cs="Arial"/>
                <w:b/>
                <w:bCs/>
                <w:lang w:val="es-ES_tradnl" w:eastAsia="es-CL"/>
              </w:rPr>
            </w:pPr>
            <w:r w:rsidRPr="0042252A">
              <w:rPr>
                <w:rFonts w:eastAsia="Arial Unicode MS" w:cs="Arial"/>
                <w:b/>
                <w:bCs/>
                <w:lang w:val="es-ES_tradnl" w:eastAsia="es-ES_tradnl"/>
              </w:rPr>
              <w:t>Producto o servicio asociado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180" w:line="240" w:lineRule="auto"/>
              <w:ind w:left="420"/>
              <w:rPr>
                <w:rFonts w:eastAsia="Arial Unicode MS" w:cs="Arial"/>
                <w:b/>
                <w:bCs/>
                <w:lang w:val="es-ES_tradnl" w:eastAsia="es-CL"/>
              </w:rPr>
            </w:pPr>
            <w:r w:rsidRPr="0042252A">
              <w:rPr>
                <w:rFonts w:eastAsia="Arial Unicode MS" w:cs="Arial"/>
                <w:b/>
                <w:bCs/>
                <w:lang w:val="es-ES_tradnl" w:eastAsia="es-ES_tradnl"/>
              </w:rPr>
              <w:t>Inicio</w:t>
            </w:r>
          </w:p>
          <w:p w:rsidR="006E1049" w:rsidRPr="0042252A" w:rsidRDefault="006E1049" w:rsidP="00C24B05">
            <w:pPr>
              <w:spacing w:before="180" w:after="0" w:line="240" w:lineRule="auto"/>
              <w:ind w:left="420"/>
              <w:rPr>
                <w:rFonts w:eastAsia="Arial Unicode MS" w:cs="Arial"/>
                <w:lang w:val="es-ES_tradnl" w:eastAsia="es-CL"/>
              </w:rPr>
            </w:pPr>
            <w:r w:rsidRPr="0042252A">
              <w:rPr>
                <w:rFonts w:eastAsia="Arial Unicode MS" w:cs="Arial"/>
                <w:lang w:val="es-ES_tradnl" w:eastAsia="es-ES_tradnl"/>
              </w:rPr>
              <w:t>(Fecha)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180" w:line="240" w:lineRule="auto"/>
              <w:ind w:left="380"/>
              <w:rPr>
                <w:rFonts w:eastAsia="Arial Unicode MS" w:cs="Arial"/>
                <w:b/>
                <w:bCs/>
                <w:lang w:val="es-ES_tradnl" w:eastAsia="es-CL"/>
              </w:rPr>
            </w:pPr>
            <w:r w:rsidRPr="0042252A">
              <w:rPr>
                <w:rFonts w:eastAsia="Arial Unicode MS" w:cs="Arial"/>
                <w:b/>
                <w:bCs/>
                <w:lang w:val="es-ES_tradnl" w:eastAsia="es-ES_tradnl"/>
              </w:rPr>
              <w:t>Término</w:t>
            </w:r>
          </w:p>
          <w:p w:rsidR="006E1049" w:rsidRPr="0042252A" w:rsidRDefault="006E1049" w:rsidP="00C24B05">
            <w:pPr>
              <w:spacing w:before="180" w:after="0" w:line="240" w:lineRule="auto"/>
              <w:ind w:left="380"/>
              <w:rPr>
                <w:rFonts w:eastAsia="Arial Unicode MS" w:cs="Arial"/>
                <w:lang w:val="es-ES_tradnl" w:eastAsia="es-CL"/>
              </w:rPr>
            </w:pPr>
            <w:r w:rsidRPr="0042252A">
              <w:rPr>
                <w:rFonts w:eastAsia="Arial Unicode MS" w:cs="Arial"/>
                <w:lang w:val="es-ES_tradnl" w:eastAsia="es-ES_tradnl"/>
              </w:rPr>
              <w:t>(Fecha)</w:t>
            </w:r>
          </w:p>
        </w:tc>
      </w:tr>
      <w:tr w:rsidR="006E1049" w:rsidRPr="0042252A" w:rsidTr="00C24B05">
        <w:trPr>
          <w:trHeight w:val="3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ind w:left="100"/>
              <w:rPr>
                <w:rFonts w:eastAsia="Arial Unicode MS" w:cs="Arial"/>
                <w:lang w:val="es-ES_tradnl" w:eastAsia="es-CL"/>
              </w:rPr>
            </w:pPr>
            <w:r w:rsidRPr="0042252A">
              <w:rPr>
                <w:rFonts w:eastAsia="Arial Unicode MS" w:cs="Arial"/>
                <w:lang w:val="es-ES_tradnl" w:eastAsia="es-ES_tradnl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rPr>
                <w:rFonts w:eastAsia="Arial Unicode MS" w:cs="Arial Unicode MS"/>
                <w:sz w:val="10"/>
                <w:szCs w:val="10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rPr>
                <w:rFonts w:eastAsia="Arial Unicode MS" w:cs="Arial Unicode MS"/>
                <w:sz w:val="10"/>
                <w:szCs w:val="10"/>
                <w:lang w:val="es-ES_tradnl" w:eastAsia="es-C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rPr>
                <w:rFonts w:eastAsia="Arial Unicode MS" w:cs="Arial Unicode MS"/>
                <w:sz w:val="10"/>
                <w:szCs w:val="10"/>
                <w:lang w:val="es-ES_tradnl" w:eastAsia="es-C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rPr>
                <w:rFonts w:eastAsia="Arial Unicode MS" w:cs="Arial Unicode MS"/>
                <w:sz w:val="10"/>
                <w:szCs w:val="10"/>
                <w:lang w:val="es-ES_tradnl" w:eastAsia="es-C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rPr>
                <w:rFonts w:eastAsia="Arial Unicode MS" w:cs="Arial Unicode MS"/>
                <w:sz w:val="10"/>
                <w:szCs w:val="10"/>
                <w:lang w:val="es-ES_tradnl" w:eastAsia="es-C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rPr>
                <w:rFonts w:eastAsia="Arial Unicode MS" w:cs="Arial Unicode MS"/>
                <w:sz w:val="10"/>
                <w:szCs w:val="10"/>
                <w:lang w:val="es-ES_tradnl" w:eastAsia="es-CL"/>
              </w:rPr>
            </w:pPr>
          </w:p>
        </w:tc>
      </w:tr>
      <w:tr w:rsidR="006E1049" w:rsidRPr="0042252A" w:rsidTr="00C24B05">
        <w:trPr>
          <w:trHeight w:val="3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ind w:left="100"/>
              <w:rPr>
                <w:rFonts w:eastAsia="Arial Unicode MS" w:cs="Arial"/>
                <w:lang w:val="es-ES_tradnl" w:eastAsia="es-CL"/>
              </w:rPr>
            </w:pPr>
            <w:r w:rsidRPr="0042252A">
              <w:rPr>
                <w:rFonts w:eastAsia="Arial Unicode MS" w:cs="Arial"/>
                <w:lang w:val="es-ES_tradnl" w:eastAsia="es-ES_tradnl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rPr>
                <w:rFonts w:eastAsia="Arial Unicode MS" w:cs="Arial Unicode MS"/>
                <w:sz w:val="10"/>
                <w:szCs w:val="10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rPr>
                <w:rFonts w:eastAsia="Arial Unicode MS" w:cs="Arial Unicode MS"/>
                <w:sz w:val="10"/>
                <w:szCs w:val="10"/>
                <w:lang w:val="es-ES_tradnl" w:eastAsia="es-C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rPr>
                <w:rFonts w:eastAsia="Arial Unicode MS" w:cs="Arial Unicode MS"/>
                <w:sz w:val="10"/>
                <w:szCs w:val="10"/>
                <w:lang w:val="es-ES_tradnl" w:eastAsia="es-C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rPr>
                <w:rFonts w:eastAsia="Arial Unicode MS" w:cs="Arial Unicode MS"/>
                <w:sz w:val="10"/>
                <w:szCs w:val="10"/>
                <w:lang w:val="es-ES_tradnl" w:eastAsia="es-C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rPr>
                <w:rFonts w:eastAsia="Arial Unicode MS" w:cs="Arial Unicode MS"/>
                <w:sz w:val="10"/>
                <w:szCs w:val="10"/>
                <w:lang w:val="es-ES_tradnl" w:eastAsia="es-C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rPr>
                <w:rFonts w:eastAsia="Arial Unicode MS" w:cs="Arial Unicode MS"/>
                <w:sz w:val="10"/>
                <w:szCs w:val="10"/>
                <w:lang w:val="es-ES_tradnl" w:eastAsia="es-CL"/>
              </w:rPr>
            </w:pPr>
          </w:p>
        </w:tc>
      </w:tr>
      <w:tr w:rsidR="006E1049" w:rsidRPr="0042252A" w:rsidTr="00C24B05">
        <w:trPr>
          <w:trHeight w:val="38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ind w:left="100"/>
              <w:rPr>
                <w:rFonts w:eastAsia="Arial Unicode MS" w:cs="Arial"/>
                <w:lang w:val="es-ES_tradnl" w:eastAsia="es-CL"/>
              </w:rPr>
            </w:pPr>
            <w:r w:rsidRPr="0042252A">
              <w:rPr>
                <w:rFonts w:eastAsia="Arial Unicode MS" w:cs="Arial"/>
                <w:lang w:val="es-ES_tradnl" w:eastAsia="es-ES_tradnl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rPr>
                <w:rFonts w:eastAsia="Arial Unicode MS" w:cs="Arial Unicode MS"/>
                <w:sz w:val="10"/>
                <w:szCs w:val="10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rPr>
                <w:rFonts w:eastAsia="Arial Unicode MS" w:cs="Arial Unicode MS"/>
                <w:sz w:val="10"/>
                <w:szCs w:val="10"/>
                <w:lang w:val="es-ES_tradnl" w:eastAsia="es-C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rPr>
                <w:rFonts w:eastAsia="Arial Unicode MS" w:cs="Arial Unicode MS"/>
                <w:sz w:val="10"/>
                <w:szCs w:val="10"/>
                <w:lang w:val="es-ES_tradnl" w:eastAsia="es-C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rPr>
                <w:rFonts w:eastAsia="Arial Unicode MS" w:cs="Arial Unicode MS"/>
                <w:sz w:val="10"/>
                <w:szCs w:val="10"/>
                <w:lang w:val="es-ES_tradnl" w:eastAsia="es-C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rPr>
                <w:rFonts w:eastAsia="Arial Unicode MS" w:cs="Arial Unicode MS"/>
                <w:sz w:val="10"/>
                <w:szCs w:val="10"/>
                <w:lang w:val="es-ES_tradnl" w:eastAsia="es-C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rPr>
                <w:rFonts w:eastAsia="Arial Unicode MS" w:cs="Arial Unicode MS"/>
                <w:sz w:val="10"/>
                <w:szCs w:val="10"/>
                <w:lang w:val="es-ES_tradnl" w:eastAsia="es-CL"/>
              </w:rPr>
            </w:pPr>
          </w:p>
        </w:tc>
      </w:tr>
      <w:tr w:rsidR="006E1049" w:rsidRPr="0042252A" w:rsidTr="00C24B05">
        <w:trPr>
          <w:trHeight w:val="4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ind w:left="100"/>
              <w:rPr>
                <w:rFonts w:eastAsia="Arial Unicode MS" w:cs="Arial"/>
                <w:lang w:val="es-ES_tradnl" w:eastAsia="es-CL"/>
              </w:rPr>
            </w:pPr>
            <w:r w:rsidRPr="0042252A">
              <w:rPr>
                <w:rFonts w:eastAsia="Arial Unicode MS" w:cs="Arial"/>
                <w:lang w:val="es-ES_tradnl" w:eastAsia="es-ES_tradnl"/>
              </w:rPr>
              <w:t>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rPr>
                <w:rFonts w:eastAsia="Arial Unicode MS" w:cs="Arial Unicode MS"/>
                <w:sz w:val="10"/>
                <w:szCs w:val="10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rPr>
                <w:rFonts w:eastAsia="Arial Unicode MS" w:cs="Arial Unicode MS"/>
                <w:sz w:val="10"/>
                <w:szCs w:val="10"/>
                <w:lang w:val="es-ES_tradnl" w:eastAsia="es-C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rPr>
                <w:rFonts w:eastAsia="Arial Unicode MS" w:cs="Arial Unicode MS"/>
                <w:sz w:val="10"/>
                <w:szCs w:val="10"/>
                <w:lang w:val="es-ES_tradnl" w:eastAsia="es-C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rPr>
                <w:rFonts w:eastAsia="Arial Unicode MS" w:cs="Arial Unicode MS"/>
                <w:sz w:val="10"/>
                <w:szCs w:val="10"/>
                <w:lang w:val="es-ES_tradnl" w:eastAsia="es-C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rPr>
                <w:rFonts w:eastAsia="Arial Unicode MS" w:cs="Arial Unicode MS"/>
                <w:sz w:val="10"/>
                <w:szCs w:val="10"/>
                <w:lang w:val="es-ES_tradnl" w:eastAsia="es-C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049" w:rsidRPr="0042252A" w:rsidRDefault="006E1049" w:rsidP="00C24B05">
            <w:pPr>
              <w:spacing w:after="0" w:line="240" w:lineRule="auto"/>
              <w:rPr>
                <w:rFonts w:eastAsia="Arial Unicode MS" w:cs="Arial Unicode MS"/>
                <w:sz w:val="10"/>
                <w:szCs w:val="10"/>
                <w:lang w:val="es-ES_tradnl" w:eastAsia="es-CL"/>
              </w:rPr>
            </w:pPr>
          </w:p>
        </w:tc>
      </w:tr>
    </w:tbl>
    <w:p w:rsidR="006E1049" w:rsidRPr="0042252A" w:rsidRDefault="006E1049" w:rsidP="006E1049">
      <w:pPr>
        <w:spacing w:after="309" w:line="256" w:lineRule="exact"/>
        <w:ind w:left="80" w:right="120"/>
        <w:jc w:val="both"/>
        <w:rPr>
          <w:rFonts w:eastAsia="Arial Unicode MS" w:cs="Arial"/>
          <w:lang w:val="es-ES_tradnl" w:eastAsia="es-CL"/>
        </w:rPr>
      </w:pPr>
      <w:r w:rsidRPr="0042252A">
        <w:rPr>
          <w:rFonts w:eastAsia="Arial Unicode MS" w:cs="Arial"/>
          <w:lang w:val="es-ES_tradnl" w:eastAsia="es-ES_tradnl"/>
        </w:rPr>
        <w:t>Ingrese las actividades mínimas y opcionales (en caso que corresponda) que se desarrollarán en el Proyecto de Comisión Fílmica asociadas a los 3 ejes antes señalados.</w:t>
      </w:r>
    </w:p>
    <w:p w:rsidR="006E1049" w:rsidRPr="00ED5904" w:rsidRDefault="006E1049" w:rsidP="006E1049">
      <w:pPr>
        <w:spacing w:after="240" w:line="248" w:lineRule="exact"/>
        <w:ind w:left="20" w:right="20"/>
        <w:jc w:val="both"/>
        <w:rPr>
          <w:rFonts w:ascii="Calibri" w:eastAsia="Calibri" w:hAnsi="Calibri" w:cs="Times New Roman"/>
          <w:lang w:val="es-ES_tradnl"/>
        </w:rPr>
      </w:pPr>
    </w:p>
    <w:p w:rsidR="006E1049" w:rsidRDefault="006E1049" w:rsidP="006E1049">
      <w:pPr>
        <w:spacing w:after="0" w:line="240" w:lineRule="auto"/>
        <w:rPr>
          <w:rFonts w:ascii="Verdana" w:hAnsi="Verdana"/>
          <w:sz w:val="18"/>
          <w:szCs w:val="18"/>
          <w:lang w:val="es-ES"/>
        </w:rPr>
      </w:pPr>
    </w:p>
    <w:p w:rsidR="00880BE7" w:rsidRPr="006E1049" w:rsidRDefault="00D80338">
      <w:pPr>
        <w:rPr>
          <w:lang w:val="es-ES"/>
        </w:rPr>
      </w:pPr>
    </w:p>
    <w:sectPr w:rsidR="00880BE7" w:rsidRPr="006E1049" w:rsidSect="006E1049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38" w:rsidRDefault="00D80338" w:rsidP="006E1049">
      <w:pPr>
        <w:spacing w:after="0" w:line="240" w:lineRule="auto"/>
      </w:pPr>
      <w:r>
        <w:separator/>
      </w:r>
    </w:p>
  </w:endnote>
  <w:endnote w:type="continuationSeparator" w:id="0">
    <w:p w:rsidR="00D80338" w:rsidRDefault="00D80338" w:rsidP="006E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38" w:rsidRDefault="00D80338" w:rsidP="006E1049">
      <w:pPr>
        <w:spacing w:after="0" w:line="240" w:lineRule="auto"/>
      </w:pPr>
      <w:r>
        <w:separator/>
      </w:r>
    </w:p>
  </w:footnote>
  <w:footnote w:type="continuationSeparator" w:id="0">
    <w:p w:rsidR="00D80338" w:rsidRDefault="00D80338" w:rsidP="006E1049">
      <w:pPr>
        <w:spacing w:after="0" w:line="240" w:lineRule="auto"/>
      </w:pPr>
      <w:r>
        <w:continuationSeparator/>
      </w:r>
    </w:p>
  </w:footnote>
  <w:footnote w:id="1">
    <w:p w:rsidR="006E1049" w:rsidRDefault="006E1049" w:rsidP="006E1049">
      <w:pPr>
        <w:pStyle w:val="Textonotapie"/>
      </w:pPr>
      <w:r>
        <w:rPr>
          <w:rStyle w:val="Refdenotaalpie"/>
        </w:rPr>
        <w:footnoteRef/>
      </w:r>
      <w:r>
        <w:t xml:space="preserve"> Enlaces locales son las personas que se han aprobado por la entidad del gobierno local de esa área, los cuales no pueden ser las personas que se auto declaran enlaces.</w:t>
      </w:r>
    </w:p>
  </w:footnote>
  <w:footnote w:id="2">
    <w:p w:rsidR="006E1049" w:rsidRDefault="006E1049" w:rsidP="006E1049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Assoc</w:t>
      </w:r>
      <w:r w:rsidRPr="00C16F84">
        <w:t>iation</w:t>
      </w:r>
      <w:proofErr w:type="spellEnd"/>
      <w:r w:rsidRPr="00C16F84">
        <w:t xml:space="preserve"> of Film </w:t>
      </w:r>
      <w:proofErr w:type="spellStart"/>
      <w:r w:rsidRPr="00C16F84">
        <w:t>Commissioners</w:t>
      </w:r>
      <w:proofErr w:type="spellEnd"/>
      <w:r w:rsidRPr="00C16F84">
        <w:t xml:space="preserve"> International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0D" w:rsidRDefault="0000020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2096553</wp:posOffset>
          </wp:positionH>
          <wp:positionV relativeFrom="paragraph">
            <wp:posOffset>-240357</wp:posOffset>
          </wp:positionV>
          <wp:extent cx="726440" cy="6324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Times New Roman" w:hAnsi="Verdana" w:cs="Times New Roman"/>
        <w:b/>
        <w:noProof/>
        <w:sz w:val="20"/>
        <w:szCs w:val="20"/>
        <w:lang w:eastAsia="es-CL"/>
      </w:rPr>
      <w:drawing>
        <wp:anchor distT="0" distB="0" distL="114300" distR="114300" simplePos="0" relativeHeight="251659264" behindDoc="1" locked="0" layoutInCell="1" allowOverlap="1" wp14:anchorId="21FA86D5" wp14:editId="23134ECE">
          <wp:simplePos x="0" y="0"/>
          <wp:positionH relativeFrom="column">
            <wp:posOffset>2929890</wp:posOffset>
          </wp:positionH>
          <wp:positionV relativeFrom="paragraph">
            <wp:posOffset>-261620</wp:posOffset>
          </wp:positionV>
          <wp:extent cx="722630" cy="654685"/>
          <wp:effectExtent l="0" t="0" r="127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tura_Araucania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3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20D" w:rsidRDefault="000002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2DB"/>
    <w:multiLevelType w:val="hybridMultilevel"/>
    <w:tmpl w:val="DAB84D0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56DC"/>
    <w:multiLevelType w:val="hybridMultilevel"/>
    <w:tmpl w:val="22B0451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E7EE3"/>
    <w:multiLevelType w:val="hybridMultilevel"/>
    <w:tmpl w:val="48925608"/>
    <w:lvl w:ilvl="0" w:tplc="35C2C4F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3CF8"/>
    <w:multiLevelType w:val="hybridMultilevel"/>
    <w:tmpl w:val="6046C148"/>
    <w:lvl w:ilvl="0" w:tplc="599E6E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A5785"/>
    <w:multiLevelType w:val="hybridMultilevel"/>
    <w:tmpl w:val="029C7134"/>
    <w:lvl w:ilvl="0" w:tplc="51361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F0135"/>
    <w:multiLevelType w:val="hybridMultilevel"/>
    <w:tmpl w:val="D480B9C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672640"/>
    <w:multiLevelType w:val="hybridMultilevel"/>
    <w:tmpl w:val="9B069D3C"/>
    <w:lvl w:ilvl="0" w:tplc="51361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74A1D"/>
    <w:multiLevelType w:val="multilevel"/>
    <w:tmpl w:val="6E4241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ED42C6A"/>
    <w:multiLevelType w:val="hybridMultilevel"/>
    <w:tmpl w:val="E07E0408"/>
    <w:lvl w:ilvl="0" w:tplc="16200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F7C4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2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607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3051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18E4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B22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AFB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8A7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F2D4E"/>
    <w:multiLevelType w:val="multilevel"/>
    <w:tmpl w:val="BC1C15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67920F01"/>
    <w:multiLevelType w:val="multilevel"/>
    <w:tmpl w:val="170EE2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6F2D6B57"/>
    <w:multiLevelType w:val="multilevel"/>
    <w:tmpl w:val="DD9432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DC"/>
    <w:rsid w:val="0000020D"/>
    <w:rsid w:val="00016964"/>
    <w:rsid w:val="006A3BE5"/>
    <w:rsid w:val="006E1049"/>
    <w:rsid w:val="0083360C"/>
    <w:rsid w:val="00947BDC"/>
    <w:rsid w:val="00D8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E104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1049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104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00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20D"/>
  </w:style>
  <w:style w:type="paragraph" w:styleId="Piedepgina">
    <w:name w:val="footer"/>
    <w:basedOn w:val="Normal"/>
    <w:link w:val="PiedepginaCar"/>
    <w:uiPriority w:val="99"/>
    <w:unhideWhenUsed/>
    <w:rsid w:val="00000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20D"/>
  </w:style>
  <w:style w:type="paragraph" w:styleId="Textodeglobo">
    <w:name w:val="Balloon Text"/>
    <w:basedOn w:val="Normal"/>
    <w:link w:val="TextodegloboCar"/>
    <w:uiPriority w:val="99"/>
    <w:semiHidden/>
    <w:unhideWhenUsed/>
    <w:rsid w:val="0000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E104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1049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104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00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20D"/>
  </w:style>
  <w:style w:type="paragraph" w:styleId="Piedepgina">
    <w:name w:val="footer"/>
    <w:basedOn w:val="Normal"/>
    <w:link w:val="PiedepginaCar"/>
    <w:uiPriority w:val="99"/>
    <w:unhideWhenUsed/>
    <w:rsid w:val="00000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20D"/>
  </w:style>
  <w:style w:type="paragraph" w:styleId="Textodeglobo">
    <w:name w:val="Balloon Text"/>
    <w:basedOn w:val="Normal"/>
    <w:link w:val="TextodegloboCar"/>
    <w:uiPriority w:val="99"/>
    <w:semiHidden/>
    <w:unhideWhenUsed/>
    <w:rsid w:val="0000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9C1B-C31D-4A2D-A527-EB272AFE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1587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Andres Sandoval Reyes</dc:creator>
  <cp:keywords/>
  <dc:description/>
  <cp:lastModifiedBy>Mauricio Andres Sandoval Reyes</cp:lastModifiedBy>
  <cp:revision>3</cp:revision>
  <dcterms:created xsi:type="dcterms:W3CDTF">2016-09-07T14:23:00Z</dcterms:created>
  <dcterms:modified xsi:type="dcterms:W3CDTF">2016-09-07T14:29:00Z</dcterms:modified>
</cp:coreProperties>
</file>