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Planilla de </w:t>
      </w:r>
      <w:r w:rsidDel="00000000" w:rsidR="00000000" w:rsidRPr="00000000">
        <w:rPr>
          <w:b w:val="1"/>
          <w:rtl w:val="0"/>
        </w:rPr>
        <w:t xml:space="preserve">CREACIÓN, SESIÓN N°1</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Fecha:  6 de enero de 2022</w:t>
      </w:r>
    </w:p>
    <w:p w:rsidR="00000000" w:rsidDel="00000000" w:rsidP="00000000" w:rsidRDefault="00000000" w:rsidRPr="00000000" w14:paraId="00000004">
      <w:pPr>
        <w:jc w:val="both"/>
        <w:rPr/>
      </w:pPr>
      <w:r w:rsidDel="00000000" w:rsidR="00000000" w:rsidRPr="00000000">
        <w:rPr>
          <w:rtl w:val="0"/>
        </w:rPr>
        <w:t xml:space="preserve">Inicio: 10:00</w:t>
      </w:r>
    </w:p>
    <w:p w:rsidR="00000000" w:rsidDel="00000000" w:rsidP="00000000" w:rsidRDefault="00000000" w:rsidRPr="00000000" w14:paraId="00000005">
      <w:pPr>
        <w:jc w:val="both"/>
        <w:rPr/>
      </w:pPr>
      <w:r w:rsidDel="00000000" w:rsidR="00000000" w:rsidRPr="00000000">
        <w:rPr>
          <w:rtl w:val="0"/>
        </w:rPr>
        <w:t xml:space="preserve">Fin: 12:00</w:t>
      </w:r>
    </w:p>
    <w:p w:rsidR="00000000" w:rsidDel="00000000" w:rsidP="00000000" w:rsidRDefault="00000000" w:rsidRPr="00000000" w14:paraId="00000006">
      <w:pPr>
        <w:jc w:val="both"/>
        <w:rPr/>
      </w:pPr>
      <w:r w:rsidDel="00000000" w:rsidR="00000000" w:rsidRPr="00000000">
        <w:rPr>
          <w:rtl w:val="0"/>
        </w:rPr>
        <w:t xml:space="preserve">Facilitador 1: Constanza Symmes  </w:t>
      </w:r>
    </w:p>
    <w:p w:rsidR="00000000" w:rsidDel="00000000" w:rsidP="00000000" w:rsidRDefault="00000000" w:rsidRPr="00000000" w14:paraId="00000007">
      <w:pPr>
        <w:jc w:val="both"/>
        <w:rPr/>
      </w:pPr>
      <w:r w:rsidDel="00000000" w:rsidR="00000000" w:rsidRPr="00000000">
        <w:rPr>
          <w:rtl w:val="0"/>
        </w:rPr>
        <w:t xml:space="preserve">Facilitador 2: Andrés Fernández  / Tomas Peters</w:t>
      </w:r>
    </w:p>
    <w:p w:rsidR="00000000" w:rsidDel="00000000" w:rsidP="00000000" w:rsidRDefault="00000000" w:rsidRPr="00000000" w14:paraId="00000008">
      <w:pPr>
        <w:jc w:val="both"/>
        <w:rPr/>
      </w:pPr>
      <w:r w:rsidDel="00000000" w:rsidR="00000000" w:rsidRPr="00000000">
        <w:rPr>
          <w:rtl w:val="0"/>
        </w:rPr>
        <w:t xml:space="preserve">Encargada/o Apoyo técnico (Jamboard):  Fernanda López</w:t>
      </w:r>
    </w:p>
    <w:p w:rsidR="00000000" w:rsidDel="00000000" w:rsidP="00000000" w:rsidRDefault="00000000" w:rsidRPr="00000000" w14:paraId="00000009">
      <w:pPr>
        <w:jc w:val="both"/>
        <w:rPr/>
      </w:pPr>
      <w:r w:rsidDel="00000000" w:rsidR="00000000" w:rsidRPr="00000000">
        <w:rPr>
          <w:rtl w:val="0"/>
        </w:rPr>
        <w:t xml:space="preserve">Encargada/o Toma de Notas:  Axel Ballesteros</w:t>
      </w:r>
    </w:p>
    <w:p w:rsidR="00000000" w:rsidDel="00000000" w:rsidP="00000000" w:rsidRDefault="00000000" w:rsidRPr="00000000" w14:paraId="0000000A">
      <w:pPr>
        <w:ind w:left="0" w:firstLine="0"/>
        <w:jc w:val="both"/>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B">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0C">
      <w:pPr>
        <w:spacing w:after="160" w:line="259" w:lineRule="auto"/>
        <w:rPr>
          <w:rFonts w:ascii="Roboto" w:cs="Roboto" w:eastAsia="Roboto" w:hAnsi="Roboto"/>
          <w:b w:val="1"/>
          <w:color w:val="3c4043"/>
          <w:sz w:val="21"/>
          <w:szCs w:val="21"/>
          <w:shd w:fill="f1f3f4" w:val="clear"/>
        </w:rPr>
      </w:pPr>
      <w:r w:rsidDel="00000000" w:rsidR="00000000" w:rsidRPr="00000000">
        <w:rPr>
          <w:rFonts w:ascii="Roboto" w:cs="Roboto" w:eastAsia="Roboto" w:hAnsi="Roboto"/>
          <w:b w:val="1"/>
          <w:color w:val="3c4043"/>
          <w:sz w:val="21"/>
          <w:szCs w:val="21"/>
          <w:shd w:fill="f1f3f4" w:val="clear"/>
          <w:rtl w:val="0"/>
        </w:rPr>
        <w:t xml:space="preserve">Minuta libre:</w:t>
      </w:r>
    </w:p>
    <w:p w:rsidR="00000000" w:rsidDel="00000000" w:rsidP="00000000" w:rsidRDefault="00000000" w:rsidRPr="00000000" w14:paraId="0000000D">
      <w:pPr>
        <w:jc w:val="both"/>
        <w:rPr>
          <w:b w:val="1"/>
        </w:rPr>
      </w:pPr>
      <w:r w:rsidDel="00000000" w:rsidR="00000000" w:rsidRPr="00000000">
        <w:rPr>
          <w:b w:val="1"/>
          <w:rtl w:val="0"/>
        </w:rPr>
        <w:t xml:space="preserve">Diagnóstico ¿Cuáles son los principales desafíos que enfrenta  hoy el ámbito de la lectura?</w:t>
      </w:r>
    </w:p>
    <w:p w:rsidR="00000000" w:rsidDel="00000000" w:rsidP="00000000" w:rsidRDefault="00000000" w:rsidRPr="00000000" w14:paraId="0000000E">
      <w:pPr>
        <w:jc w:val="both"/>
        <w:rPr>
          <w:b w:val="1"/>
        </w:rPr>
      </w:pPr>
      <w:r w:rsidDel="00000000" w:rsidR="00000000" w:rsidRPr="00000000">
        <w:rPr>
          <w:b w:val="1"/>
          <w:rtl w:val="0"/>
        </w:rPr>
        <w:t xml:space="preserve">¿Qué oportunidades existen para el próximo quinquenio?</w:t>
      </w:r>
    </w:p>
    <w:p w:rsidR="00000000" w:rsidDel="00000000" w:rsidP="00000000" w:rsidRDefault="00000000" w:rsidRPr="00000000" w14:paraId="0000000F">
      <w:pPr>
        <w:spacing w:after="160" w:line="259" w:lineRule="auto"/>
        <w:rPr>
          <w:rFonts w:ascii="Roboto" w:cs="Roboto" w:eastAsia="Roboto" w:hAnsi="Roboto"/>
          <w:color w:val="3c4043"/>
          <w:sz w:val="21"/>
          <w:szCs w:val="21"/>
          <w:shd w:fill="f1f3f4" w:val="clear"/>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rtl w:val="0"/>
        </w:rPr>
        <w:t xml:space="preserve">Felipe Benavides CNGC - La Calera:</w:t>
      </w:r>
      <w:r w:rsidDel="00000000" w:rsidR="00000000" w:rsidRPr="00000000">
        <w:rPr>
          <w:rtl w:val="0"/>
        </w:rPr>
        <w:t xml:space="preserve"> Creación funciona mucho mejor que antes, pero creemos que faltan cosas, sobre todo el área de narrativa gráfica. Se empezaron a trabajar sobre los Fondos, y solo se contactó a una cooperativa. Se debiese hacer una mesa particular para narrativa gráfica, trabajando en todos sus formatos. Incorporar en la evaluación de fondos, criterios adecuados para la narrativa gráfica.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rtl w:val="0"/>
        </w:rPr>
        <w:t xml:space="preserve">Beatriz García-Huidobro - UAH - Escritora - Santiago:</w:t>
      </w:r>
      <w:r w:rsidDel="00000000" w:rsidR="00000000" w:rsidRPr="00000000">
        <w:rPr>
          <w:rtl w:val="0"/>
        </w:rPr>
        <w:t xml:space="preserve"> El tema de la crítica, han desaparecido los espacios culturales dnd se encuentran reseñas. No existe orientación general para los lectores. La urgencia es buscar plataformas y lugares dnd se produzca crítica profesional, no de amigos.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b w:val="1"/>
          <w:rtl w:val="0"/>
        </w:rPr>
        <w:t xml:space="preserve">Felipe Cussen - La oficina de la nada:</w:t>
      </w:r>
      <w:r w:rsidDel="00000000" w:rsidR="00000000" w:rsidRPr="00000000">
        <w:rPr>
          <w:rtl w:val="0"/>
        </w:rPr>
        <w:t xml:space="preserve"> Gran defensor de los fondos concursables, han tenido alto impacto en la creación. No me gusta la crítica de los escritores, que le gustan cuando ganan, y no le gusta cuando no ganan. Falta el tema del pirateo, en digital mayormente, en el ámbito académico existen espacios que se utilizan como “nuevas fotocopias” donde se piratean textos académicos. También incorporar nuevos formatos, es bueno ampliar a muchas otras formas. ¿Por qué es un consejo del libro y la lectura? No existe el fondo del casset, ni del vinilo, me parece algo relevante dado que influye, es una mirada conservadora de la lectura en el formato y restringe, dado que existen muchísimos otros formatos expresados distintos al libro. Esta idea del fomento a la lectura, tmb implica una mirada industrial y paternalista, se piensa la lectura con la idea de un tipo de lectura. Otra crítica es que prima un enfoque muy institucional, se toma en consideración lo q tiene ISBN, hay otras publicaciones como fanzines que no son considerados. Que el fondo tenga una mirada nacional, hace que se pierda el enfoque internacional muy dinámico. La separación de fondos, permite especificidad, también es excesivamente disciplinar, seguimos con fondo disciplinares, debería haber un fondo de “cualquier cosa”.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Sebastián Castillo - Pezarbóreo Ediciones, Los Andes: Profundizar en el tema de la evaluación de la línea gráfica. Hay una disyuntiva, por una parte enchile hay mecanismos de fomento a la creación, sin embargo, tmb dedicarse a la cultura, creación (y ciencias) es una precaridad tremenda. Se habla de la importancia cultural, pero los esfuerzos por muy buenos que han sido, siguen siendo insuficientes. Tmb a nivel sociedad, en medio de la pandemia, se habló de presupuesto a la cultura y fue polémico para la sociedad. Ocurre en narrativa gráfica queel nivel de neceisdad de apoyo para producir es tan grande, que la linea de narrativa grafica es una competencia feroz, dnd un proyecto con 98 ptos con max de 100, no tiene posibilidades pq todos los ganadores son de 100 ptos, los evaluadores deben tener super claro que estan evaluadno, en el comic existe la bibliodiversidad. Hay una tendencia en los fondos que los proyectos que salen, tienen una te…. EL comic tiene una variedad tremenda, y no se ven, pq los ealuadores no son lo mas idoneso, el mincap debe trabajar con gente que etntienda más la diversidad. Resulta que Hay una suerte de desprecio al comic digital y a las herramientas digitales, casi lo mismo q libro papel / digital, pero el CD es igual de válida. Lamentablemente no hay otra forma para autores o creadores se desarrollen mas alla de los fondos, el fondocentrismo hace que todos tengan que acudir ahí. Hace falta un tema de distribucion, hay obras que salen del fondo creacion y ahí quedan, se crean y no se publican.Generar espacios dnd las obras ganadores no solo se muestren se promocionen sino que también circuleen. Lo que se ha hecho hasta hora es posibilitar la entrada a los fondos, pero falta con la salida con los fondos.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Max Valdés Avilés - Caleu Chile: Hemos desarrollado talleres de creación literaria en colegios vulnerables, como autores nos acercamos a los estudiantes, el resultado fue genial, algunos siguen desde el 2010, los colegios tomaron la continuidad de los talleres. Hay que hacer eso, que cada colegio publico debe tener un profesor de creación literaria en la escuela. Que nosotros estemos adentro del aula tambien, en la colaboraión aqui estan los municipios, las JJVV los centro apoderados, los clubes deportivos. El principal desafio es eso, que existan talleres literarios y concursos interescolares.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Soledad Camponovo - Fundación Plagio: Es imporatne valorar como se ha construido la pnll es muy unica en la construccion de polpub en el pais. Relevar tambien sobre el tema de creación desde el ámbito no-profesional, que se tome en cuenta para todas las peresonas, es fundamental como podemos llevar la creacion como herramienta de desarrollo humano, y la creación a partir de la escritura, es necesaria la participación del MINEDUC, que se hagan cambios para que la creación literaria esté desde la primera infancia, no solo como algo profesional, sino que existan espacios para todas las personas. Reformular los conceptos de la evaluación porque existen muchos cambios de formatos y uno de los desafios de la pnll puede ser actualizar la ley del libro, está un poco anticuado la conceptualización para las dinamicas modernas.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Nancy Castillo Ubilla - RM - Evaluadora Fondos: Hay desafios con la difusion y comunicaciones, la articulacion entre creador - publicos - entes financiadores. Los profesores son herrameinta fundamental para la difusion a publicos jovenes. En la evaluacion siempre veía que proyectos se caian en difusion en temas de difusiones digitales. La rúbrica se nos entrega a los evaluadores, y no sé si se entrega a los postulantes, para que puedan responder bien. La creación es muy rica, pero queda ahí “para el diario de vida” no se transmite a iuna comunidad interesada, faltan lugares fisicos y virtuales para exponer obras de autores chilenos de forma gratuita en formatos actuales modenros y democraticos. Entendamos que la juventus ewstan en RRSS, aprovechar las rrss como vinculo de acercamiento entre los lectores y publicos, deben haber fondos asociados a cada formato que se realice.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Pablo Aguilera Pacheco - San Antonio: Escribimos del territorio, trabajamos desde un espacio abandonado. Hay solo pequeños proyectos, espacios de crisis politicas / ambientales, no han podido salir. Una articulación con el centro para que se visibilicen discusiones territoriales. Una articualción con la academía tambien es super importante para nosotros. Derribar el aislamiento de espacios de provincia, apoyo desde el centro.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Andrés Navas Flores - Matemático - USACH: Ha surgido literatura científica que se acerca mucho a los públicos jóvenes. Debe institucionalizarse el género de literatura científica. Los premios tmpcoo lo consideran, nunca he visto una crítica de literatura científica en la prensa. Las librerías tmpoco incorporan stan de literatura científica, hay un enorme capital para acercarles la lectura y el conocimiento.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Florencia García: En el tema digital, se plantea que memoria chilena es un excelente ejemplo de dostrobución abierta, de dominio publico de textos chilenos, pero la propia intelecutal a´hi estpa resuelta, dado que autores fallecieron hace más de 70 año, hay algunos autores que donaron para distribuir de forma gratuita. EL gran desafio de la industria de la edicion digital, es el manejo de los Derechos de autor y de reproduccion que ha sido resuleto por otas industrias, de novelas gráficas o comics que usan plataformas o issu, hay muchas trabas para la reproducción gratuita, debiera ser un pto importante para ser planteado desde los fondos adjudicados, como tmb el marco mismo de la ley y la definicion de libro chileno. EN el hecho que se done, o regale, un libro financiado como fondo publico, y que esté sujero su reproduccion digital y que se tenga que pagar por este, debería resolverse en un marco legal, para generar excepciones d reproduccion en palataformas publicas.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Gerardo Valle - MINCAP: Profesionalizacion es la escritura, qué es lo que se necesita, conocer de los impuestos, las condiciones laboralres, empleo. Visibilizar las distitnas oportunidades de una obra, como se puede adaptar a otros soportes. Que la meta no sea unicamente lapublicación que hay algo más después. Que exista un rol de difusión por parte de los autores.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Gladys González: EL tratado de marrakesh implica que las obras creadas en un país deben estar en formatos inclusivos entre comillas “braile y audiolibro” sin implicar derechos de autor para la reproduccion inclusiva, es importante para hablar de drrechos culturales para personas que no pueden acceder a la lectura de libro impreso.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Helen Urra SEREMI Culturas Los Ríos: Entre los desafíos identificamos los siguientes: a) Disponer en cada región  de información   actualizada y accesible sobre la producción  regional, b) Visibilizar y poner  en valor la creación  de los propios territorios, pues son la expresion de la  diversidad y voces de las comunidades, debiesen  ser sello cada de territorio "camisetearse con  lo regional", c) Generar contenidos sobre  agentes de  vinculados a la creación  que permitan  su conocimiento y  valoración por ejemplo  entrevistas,  reseñas, etc sobre procesos creativos, trayectorias,  visiones, etc, d) Que los planes lectores  de los  establecimientos educacionales prioricen la producción regional (obras) y el encuentro/diálogo  virtual o presencial que permitan conocimiento mutuo y valoración de relatos y voces  de los propios territorios.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María Angela: Fortalecer la forma de acceder a creative commons, es muy dificl en chile, la página para este fin es muy confusa, cdo alguien hace la obra lo que quiere es compartirla. Hago un llamado a las organizaciones cuando les intentamos a contactar desdde los gestores, que por favor contesten los mensajes, aunque sea para decir que no, pero que contesten.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B">
      <w:pPr>
        <w:widowControl w:val="0"/>
        <w:spacing w:before="160" w:line="216" w:lineRule="auto"/>
        <w:jc w:val="both"/>
        <w:rPr>
          <w:rFonts w:ascii="Calibri" w:cs="Calibri" w:eastAsia="Calibri" w:hAnsi="Calibri"/>
          <w:color w:val="c4184e"/>
          <w:sz w:val="56"/>
          <w:szCs w:val="56"/>
        </w:rPr>
      </w:pPr>
      <w:r w:rsidDel="00000000" w:rsidR="00000000" w:rsidRPr="00000000">
        <w:rPr>
          <w:b w:val="1"/>
          <w:rtl w:val="0"/>
        </w:rPr>
        <w:t xml:space="preserve">¿Qué objetivo debe guiar la nueva Política del sector para el siguiente período?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Sebastián Castillo - Pezarbóreo Ediciones, Los Andes: Las politicas muchas vees vienen muy centralizadas, de la RM o de las capitales regionales, pero hay particularidade que quedan fuera. Hay mmucho trabajo territorio que no sale de los limites geograficos. Sería bueno hacer ese trabajo de mostrar el trabajo más micro, tal vez con una mayor autonomia de gobiernos locales o de instituciones locales.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t xml:space="preserve">Felipe Cussen: Es un error pensar que el impacto y los beneficiarios son exclusviamente nacionales, todos quienes leemos libros en español </w:t>
      </w:r>
      <w:r w:rsidDel="00000000" w:rsidR="00000000" w:rsidRPr="00000000">
        <w:rPr>
          <w:rtl w:val="0"/>
        </w:rPr>
      </w:r>
    </w:p>
    <w:sectPr>
      <w:footerReference r:id="rId6"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